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20955728"/>
    <w:p w14:paraId="4C7980A4" w14:textId="09F80919" w:rsidR="002F32B4" w:rsidRPr="00711DCF" w:rsidRDefault="002F32B4" w:rsidP="002F32B4">
      <w:pPr>
        <w:pStyle w:val="CRCoverPage"/>
        <w:tabs>
          <w:tab w:val="right" w:pos="8640"/>
        </w:tabs>
        <w:jc w:val="both"/>
        <w:rPr>
          <w:b/>
          <w:noProof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1" layoutInCell="1" allowOverlap="1" wp14:anchorId="36A608F5" wp14:editId="22674CA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E6F008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643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noProof/>
          <w:sz w:val="24"/>
        </w:rPr>
        <w:t>3GPP TSG-RAN WG3 Meeting #10</w:t>
      </w:r>
      <w:r w:rsidR="001E3E14">
        <w:rPr>
          <w:b/>
          <w:noProof/>
          <w:sz w:val="24"/>
        </w:rPr>
        <w:t>7e-bis</w:t>
      </w:r>
      <w:r>
        <w:rPr>
          <w:b/>
          <w:noProof/>
          <w:sz w:val="24"/>
        </w:rPr>
        <w:t xml:space="preserve">                                                         </w:t>
      </w:r>
      <w:r w:rsidRPr="00711DCF">
        <w:rPr>
          <w:b/>
          <w:noProof/>
          <w:sz w:val="24"/>
        </w:rPr>
        <w:t>R</w:t>
      </w:r>
      <w:r>
        <w:rPr>
          <w:b/>
          <w:noProof/>
          <w:sz w:val="24"/>
        </w:rPr>
        <w:t>3</w:t>
      </w:r>
      <w:r w:rsidRPr="00711DCF">
        <w:rPr>
          <w:b/>
          <w:noProof/>
          <w:sz w:val="24"/>
        </w:rPr>
        <w:t>-</w:t>
      </w:r>
      <w:r w:rsidR="00916195">
        <w:rPr>
          <w:b/>
          <w:noProof/>
          <w:sz w:val="24"/>
        </w:rPr>
        <w:t>20</w:t>
      </w:r>
      <w:r w:rsidR="00FF4888">
        <w:rPr>
          <w:b/>
          <w:noProof/>
          <w:sz w:val="24"/>
        </w:rPr>
        <w:t>1780</w:t>
      </w:r>
      <w:bookmarkStart w:id="1" w:name="_GoBack"/>
      <w:bookmarkEnd w:id="1"/>
    </w:p>
    <w:p w14:paraId="6C48E420" w14:textId="58E59B57" w:rsidR="002F32B4" w:rsidRPr="002D2634" w:rsidRDefault="005B7ECD" w:rsidP="002F32B4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</w:rPr>
        <w:t>E</w:t>
      </w:r>
      <w:r w:rsidR="00A56A62">
        <w:rPr>
          <w:rFonts w:ascii="Arial" w:eastAsia="MS Mincho" w:hAnsi="Arial"/>
          <w:b/>
          <w:noProof/>
          <w:sz w:val="24"/>
        </w:rPr>
        <w:t>lectronic M</w:t>
      </w:r>
      <w:r>
        <w:rPr>
          <w:rFonts w:ascii="Arial" w:eastAsia="MS Mincho" w:hAnsi="Arial"/>
          <w:b/>
          <w:noProof/>
          <w:sz w:val="24"/>
        </w:rPr>
        <w:t>eeting</w:t>
      </w:r>
      <w:r w:rsidR="002F32B4" w:rsidRPr="0076784F">
        <w:rPr>
          <w:rFonts w:ascii="Arial" w:eastAsia="MS Mincho" w:hAnsi="Arial"/>
          <w:b/>
          <w:noProof/>
          <w:sz w:val="24"/>
        </w:rPr>
        <w:t xml:space="preserve">, </w:t>
      </w:r>
      <w:r w:rsidR="002531C6">
        <w:rPr>
          <w:rFonts w:ascii="Arial" w:eastAsia="MS Mincho" w:hAnsi="Arial"/>
          <w:b/>
          <w:noProof/>
          <w:sz w:val="24"/>
        </w:rPr>
        <w:t>April 20</w:t>
      </w:r>
      <w:r w:rsidR="002F32B4" w:rsidRPr="0076784F">
        <w:rPr>
          <w:rFonts w:ascii="Arial" w:eastAsia="MS Mincho" w:hAnsi="Arial"/>
          <w:b/>
          <w:noProof/>
          <w:sz w:val="24"/>
        </w:rPr>
        <w:t xml:space="preserve"> – </w:t>
      </w:r>
      <w:r w:rsidR="002531C6">
        <w:rPr>
          <w:rFonts w:ascii="Arial" w:eastAsia="MS Mincho" w:hAnsi="Arial"/>
          <w:b/>
          <w:noProof/>
          <w:sz w:val="24"/>
        </w:rPr>
        <w:t>30</w:t>
      </w:r>
      <w:r w:rsidR="002F32B4" w:rsidRPr="0076784F">
        <w:rPr>
          <w:rFonts w:ascii="Arial" w:eastAsia="MS Mincho" w:hAnsi="Arial"/>
          <w:b/>
          <w:noProof/>
          <w:sz w:val="24"/>
        </w:rPr>
        <w:t>, 20</w:t>
      </w:r>
      <w:r w:rsidR="002531C6">
        <w:rPr>
          <w:rFonts w:ascii="Arial" w:eastAsia="MS Mincho" w:hAnsi="Arial"/>
          <w:b/>
          <w:noProof/>
          <w:sz w:val="24"/>
        </w:rPr>
        <w:t>20</w:t>
      </w:r>
      <w:r w:rsidR="002F32B4">
        <w:rPr>
          <w:rFonts w:ascii="Arial" w:eastAsia="MS Mincho" w:hAnsi="Arial"/>
          <w:b/>
          <w:noProof/>
          <w:sz w:val="24"/>
        </w:rPr>
        <w:tab/>
      </w:r>
      <w:r w:rsidR="002F32B4">
        <w:rPr>
          <w:rFonts w:ascii="Arial" w:eastAsia="MS Mincho" w:hAnsi="Arial"/>
          <w:b/>
          <w:noProof/>
          <w:sz w:val="24"/>
        </w:rPr>
        <w:tab/>
      </w:r>
      <w:r w:rsidR="002F32B4">
        <w:rPr>
          <w:rFonts w:ascii="Arial" w:eastAsia="MS Mincho" w:hAnsi="Arial"/>
          <w:b/>
          <w:noProof/>
          <w:sz w:val="24"/>
        </w:rPr>
        <w:tab/>
      </w:r>
      <w:r w:rsidR="002F32B4">
        <w:rPr>
          <w:rFonts w:ascii="Arial" w:eastAsia="MS Mincho" w:hAnsi="Arial"/>
          <w:b/>
          <w:noProof/>
          <w:sz w:val="24"/>
        </w:rPr>
        <w:tab/>
      </w:r>
      <w:r w:rsidR="002F32B4">
        <w:rPr>
          <w:rFonts w:ascii="Arial" w:eastAsia="MS Mincho" w:hAnsi="Arial"/>
          <w:b/>
          <w:noProof/>
          <w:sz w:val="24"/>
        </w:rPr>
        <w:tab/>
        <w:t xml:space="preserve">         </w:t>
      </w:r>
      <w:r w:rsidR="002F32B4" w:rsidRPr="002D2634">
        <w:rPr>
          <w:rFonts w:cs="Arial"/>
          <w:bCs/>
          <w:i/>
          <w:iCs/>
          <w:color w:val="2F5496"/>
          <w:sz w:val="24"/>
          <w:szCs w:val="28"/>
          <w:lang w:val="pt-PT"/>
        </w:rPr>
        <w:t xml:space="preserve">                         </w:t>
      </w:r>
    </w:p>
    <w:p w14:paraId="43648394" w14:textId="756B60AF" w:rsidR="002F32B4" w:rsidRPr="00A946F5" w:rsidRDefault="002F32B4" w:rsidP="002F32B4">
      <w:pPr>
        <w:pStyle w:val="CRCoverPage"/>
        <w:tabs>
          <w:tab w:val="right" w:pos="8640"/>
        </w:tabs>
        <w:spacing w:after="180"/>
        <w:rPr>
          <w:sz w:val="24"/>
          <w:lang w:val="pt-PT" w:eastAsia="zh-CN"/>
        </w:rPr>
      </w:pPr>
      <w:r w:rsidRPr="00A946F5">
        <w:rPr>
          <w:noProof/>
          <w:color w:val="0070C0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1AB27D31" wp14:editId="7645EBC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E3C1BC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A946F5">
        <w:rPr>
          <w:b/>
          <w:sz w:val="24"/>
          <w:lang w:val="pt-PT"/>
        </w:rPr>
        <w:t>Agenda item:</w:t>
      </w:r>
      <w:r>
        <w:rPr>
          <w:b/>
          <w:sz w:val="24"/>
          <w:lang w:val="pt-PT"/>
        </w:rPr>
        <w:t xml:space="preserve">       </w:t>
      </w:r>
      <w:r w:rsidRPr="005C2497">
        <w:rPr>
          <w:bCs/>
          <w:sz w:val="24"/>
          <w:lang w:val="pt-PT"/>
        </w:rPr>
        <w:t>1</w:t>
      </w:r>
      <w:r w:rsidRPr="00A946F5">
        <w:rPr>
          <w:sz w:val="24"/>
          <w:lang w:val="pt-PT"/>
        </w:rPr>
        <w:t>3.</w:t>
      </w:r>
      <w:r w:rsidR="00447DC8">
        <w:rPr>
          <w:sz w:val="24"/>
          <w:lang w:val="pt-PT"/>
        </w:rPr>
        <w:t>2</w:t>
      </w:r>
      <w:r w:rsidRPr="00A946F5">
        <w:rPr>
          <w:sz w:val="24"/>
          <w:lang w:val="pt-PT"/>
        </w:rPr>
        <w:t>.</w:t>
      </w:r>
      <w:r w:rsidR="00447DC8">
        <w:rPr>
          <w:sz w:val="24"/>
          <w:lang w:val="pt-PT"/>
        </w:rPr>
        <w:t>1</w:t>
      </w:r>
      <w:r w:rsidRPr="00A946F5">
        <w:rPr>
          <w:sz w:val="24"/>
          <w:lang w:val="pt-PT"/>
        </w:rPr>
        <w:t>.</w:t>
      </w:r>
      <w:r w:rsidR="00063539">
        <w:rPr>
          <w:sz w:val="24"/>
          <w:lang w:val="pt-PT"/>
        </w:rPr>
        <w:t>3</w:t>
      </w:r>
    </w:p>
    <w:p w14:paraId="0218AA99" w14:textId="77777777" w:rsidR="002F32B4" w:rsidRPr="00A946F5" w:rsidRDefault="002F32B4" w:rsidP="002F32B4">
      <w:pPr>
        <w:tabs>
          <w:tab w:val="left" w:pos="1985"/>
        </w:tabs>
        <w:ind w:left="1980" w:hanging="1946"/>
        <w:rPr>
          <w:rFonts w:ascii="Arial" w:hAnsi="Arial"/>
          <w:sz w:val="24"/>
          <w:lang w:eastAsia="zh-CN"/>
        </w:rPr>
      </w:pPr>
      <w:r w:rsidRPr="00A946F5">
        <w:rPr>
          <w:rFonts w:ascii="Arial" w:hAnsi="Arial"/>
          <w:b/>
          <w:sz w:val="24"/>
        </w:rPr>
        <w:t xml:space="preserve">Source: </w:t>
      </w:r>
      <w:r w:rsidRPr="00A946F5">
        <w:rPr>
          <w:rFonts w:ascii="Arial" w:hAnsi="Arial"/>
          <w:b/>
          <w:sz w:val="24"/>
        </w:rPr>
        <w:tab/>
      </w:r>
      <w:r w:rsidRPr="00A946F5">
        <w:rPr>
          <w:rFonts w:ascii="Arial" w:hAnsi="Arial"/>
          <w:b/>
          <w:sz w:val="24"/>
        </w:rPr>
        <w:tab/>
      </w:r>
      <w:r w:rsidRPr="00A946F5">
        <w:rPr>
          <w:rFonts w:ascii="Arial" w:hAnsi="Arial"/>
          <w:bCs/>
          <w:sz w:val="24"/>
        </w:rPr>
        <w:t>Qualcomm Incorporated</w:t>
      </w:r>
    </w:p>
    <w:p w14:paraId="07555D4B" w14:textId="2CBEC3E6" w:rsidR="002F32B4" w:rsidRPr="00A946F5" w:rsidRDefault="002F32B4" w:rsidP="002F32B4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A946F5">
        <w:rPr>
          <w:rFonts w:ascii="Arial" w:hAnsi="Arial"/>
          <w:b/>
          <w:sz w:val="24"/>
        </w:rPr>
        <w:t>Title:</w:t>
      </w:r>
      <w:r w:rsidRPr="00A946F5">
        <w:rPr>
          <w:rFonts w:ascii="Arial" w:hAnsi="Arial"/>
          <w:sz w:val="24"/>
        </w:rPr>
        <w:t xml:space="preserve"> </w:t>
      </w:r>
      <w:r w:rsidRPr="00A946F5">
        <w:rPr>
          <w:rFonts w:ascii="Arial" w:hAnsi="Arial"/>
          <w:sz w:val="24"/>
        </w:rPr>
        <w:tab/>
      </w:r>
      <w:r w:rsidR="00617448">
        <w:rPr>
          <w:rFonts w:ascii="Arial" w:hAnsi="Arial"/>
          <w:sz w:val="24"/>
        </w:rPr>
        <w:t>DL mapping at IAB-donor-DU</w:t>
      </w:r>
    </w:p>
    <w:p w14:paraId="70E8B214" w14:textId="77777777" w:rsidR="002F32B4" w:rsidRPr="00A946F5" w:rsidRDefault="002F32B4" w:rsidP="002F32B4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A946F5">
        <w:rPr>
          <w:rFonts w:ascii="Arial" w:hAnsi="Arial"/>
          <w:b/>
          <w:sz w:val="24"/>
        </w:rPr>
        <w:t>Document for:</w:t>
      </w:r>
      <w:r w:rsidRPr="00A946F5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Discussion</w:t>
      </w:r>
    </w:p>
    <w:p w14:paraId="40587E10" w14:textId="77777777" w:rsidR="00470FAE" w:rsidRPr="00470FAE" w:rsidRDefault="00470FAE" w:rsidP="00470FAE">
      <w:pPr>
        <w:pStyle w:val="Heading1"/>
        <w:pBdr>
          <w:top w:val="single" w:sz="12" w:space="3" w:color="auto"/>
        </w:pBdr>
        <w:spacing w:after="180" w:line="240" w:lineRule="auto"/>
        <w:ind w:left="1134" w:hanging="1134"/>
        <w:rPr>
          <w:rFonts w:ascii="Arial" w:eastAsia="Times New Roman" w:hAnsi="Arial" w:cs="Times New Roman"/>
          <w:color w:val="auto"/>
          <w:sz w:val="36"/>
          <w:szCs w:val="20"/>
          <w:lang w:val="en-GB"/>
        </w:rPr>
      </w:pPr>
      <w:r w:rsidRPr="00470FAE"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>1</w:t>
      </w:r>
      <w:r w:rsidRPr="00470FAE"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ab/>
        <w:t>Introduction</w:t>
      </w:r>
    </w:p>
    <w:p w14:paraId="1F754C8F" w14:textId="1C04E6A6" w:rsidR="00A25A17" w:rsidRDefault="00E947B5" w:rsidP="00470FAE">
      <w:pPr>
        <w:spacing w:after="60" w:line="240" w:lineRule="auto"/>
        <w:rPr>
          <w:rFonts w:eastAsia="Times New Roman" w:cstheme="minorHAnsi"/>
          <w:sz w:val="20"/>
          <w:szCs w:val="20"/>
          <w:lang w:val="en-GB" w:eastAsia="x-none"/>
        </w:rPr>
      </w:pPr>
      <w:r>
        <w:rPr>
          <w:rFonts w:eastAsia="Times New Roman" w:cstheme="minorHAnsi"/>
          <w:sz w:val="20"/>
          <w:szCs w:val="20"/>
          <w:lang w:val="en-GB" w:eastAsia="x-none"/>
        </w:rPr>
        <w:t xml:space="preserve">The last </w:t>
      </w:r>
      <w:r w:rsidR="00A25A17">
        <w:rPr>
          <w:rFonts w:eastAsia="Times New Roman" w:cstheme="minorHAnsi"/>
          <w:sz w:val="20"/>
          <w:szCs w:val="20"/>
          <w:lang w:val="en-GB" w:eastAsia="x-none"/>
        </w:rPr>
        <w:t xml:space="preserve">RAN3 </w:t>
      </w:r>
      <w:r w:rsidR="008A715D">
        <w:rPr>
          <w:rFonts w:eastAsia="Times New Roman" w:cstheme="minorHAnsi"/>
          <w:sz w:val="20"/>
          <w:szCs w:val="20"/>
          <w:lang w:val="en-GB" w:eastAsia="x-none"/>
        </w:rPr>
        <w:t>meetings</w:t>
      </w:r>
      <w:r>
        <w:rPr>
          <w:rFonts w:eastAsia="Times New Roman" w:cstheme="minorHAnsi"/>
          <w:sz w:val="20"/>
          <w:szCs w:val="20"/>
          <w:lang w:val="en-GB" w:eastAsia="x-none"/>
        </w:rPr>
        <w:t xml:space="preserve"> </w:t>
      </w:r>
      <w:r w:rsidR="00A25A17">
        <w:rPr>
          <w:rFonts w:eastAsia="Times New Roman" w:cstheme="minorHAnsi"/>
          <w:sz w:val="20"/>
          <w:szCs w:val="20"/>
          <w:lang w:val="en-GB" w:eastAsia="x-none"/>
        </w:rPr>
        <w:t>achieved the following agreements on DL mapping at the IAB-donor-DU:</w:t>
      </w:r>
    </w:p>
    <w:p w14:paraId="3CE8AE65" w14:textId="53FE2110" w:rsidR="00E947B5" w:rsidRDefault="00B72B8C" w:rsidP="00470FAE">
      <w:pPr>
        <w:spacing w:after="60" w:line="240" w:lineRule="auto"/>
        <w:rPr>
          <w:rFonts w:eastAsia="Times New Roman" w:cstheme="minorHAnsi"/>
          <w:sz w:val="20"/>
          <w:szCs w:val="20"/>
          <w:lang w:val="en-GB" w:eastAsia="x-none"/>
        </w:rPr>
      </w:pPr>
      <w:r>
        <w:rPr>
          <w:rFonts w:eastAsia="Times New Roman" w:cstheme="minorHAnsi"/>
          <w:sz w:val="20"/>
          <w:szCs w:val="20"/>
          <w:lang w:val="en-GB" w:eastAsia="x-none"/>
        </w:rPr>
        <w:t>RAN3#103bis</w:t>
      </w:r>
      <w:r w:rsidR="00A90502">
        <w:rPr>
          <w:rFonts w:eastAsia="Times New Roman" w:cstheme="minorHAnsi"/>
          <w:sz w:val="20"/>
          <w:szCs w:val="20"/>
          <w:lang w:val="en-GB" w:eastAsia="x-none"/>
        </w:rPr>
        <w:t xml:space="preserve"> [1]</w:t>
      </w:r>
      <w:r>
        <w:rPr>
          <w:rFonts w:eastAsia="Times New Roman" w:cstheme="minorHAnsi"/>
          <w:sz w:val="20"/>
          <w:szCs w:val="20"/>
          <w:lang w:val="en-GB" w:eastAsia="x-none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947B5" w14:paraId="2E50DE21" w14:textId="77777777" w:rsidTr="00E947B5">
        <w:tc>
          <w:tcPr>
            <w:tcW w:w="9350" w:type="dxa"/>
          </w:tcPr>
          <w:p w14:paraId="485A817D" w14:textId="77777777" w:rsidR="00E947B5" w:rsidRPr="0086620D" w:rsidRDefault="00E947B5" w:rsidP="00E947B5">
            <w:pPr>
              <w:pStyle w:val="ListParagraph"/>
              <w:widowControl w:val="0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before="60"/>
              <w:contextualSpacing w:val="0"/>
              <w:textAlignment w:val="baseline"/>
              <w:rPr>
                <w:rFonts w:cs="Calibri"/>
                <w:bCs/>
                <w:sz w:val="20"/>
                <w:szCs w:val="24"/>
              </w:rPr>
            </w:pPr>
            <w:r w:rsidRPr="0086620D">
              <w:rPr>
                <w:rFonts w:cs="Calibri"/>
                <w:bCs/>
                <w:sz w:val="20"/>
                <w:szCs w:val="24"/>
              </w:rPr>
              <w:t>For 1:1 mapping, the use of GTP tunnel ID to identify a DRB between donor CU and donor DU is confirmed</w:t>
            </w:r>
          </w:p>
          <w:p w14:paraId="5326788B" w14:textId="77777777" w:rsidR="00E947B5" w:rsidRPr="0086620D" w:rsidRDefault="00E947B5" w:rsidP="00E947B5">
            <w:pPr>
              <w:pStyle w:val="ListParagraph"/>
              <w:widowControl w:val="0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before="60"/>
              <w:contextualSpacing w:val="0"/>
              <w:textAlignment w:val="baseline"/>
              <w:rPr>
                <w:rFonts w:cs="Calibri"/>
                <w:bCs/>
                <w:sz w:val="20"/>
                <w:szCs w:val="24"/>
              </w:rPr>
            </w:pPr>
            <w:r w:rsidRPr="0086620D">
              <w:rPr>
                <w:rFonts w:cs="Calibri"/>
                <w:bCs/>
                <w:sz w:val="20"/>
                <w:szCs w:val="24"/>
              </w:rPr>
              <w:t>WA: adopt IPv6 flow labels for 1:1 mapping; FFS whether to also use DSCP</w:t>
            </w:r>
          </w:p>
          <w:p w14:paraId="05EB4810" w14:textId="77777777" w:rsidR="00E947B5" w:rsidRPr="0086620D" w:rsidRDefault="00E947B5" w:rsidP="00E947B5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before="60"/>
              <w:contextualSpacing w:val="0"/>
              <w:textAlignment w:val="baseline"/>
              <w:rPr>
                <w:rFonts w:cs="Calibri"/>
                <w:sz w:val="20"/>
                <w:szCs w:val="20"/>
              </w:rPr>
            </w:pPr>
            <w:r w:rsidRPr="0086620D">
              <w:rPr>
                <w:rFonts w:cs="Calibri"/>
                <w:sz w:val="20"/>
                <w:szCs w:val="20"/>
              </w:rPr>
              <w:t xml:space="preserve">LS on confirmation on bearers supported with IPv6 Flow Label to RAN2 in  </w:t>
            </w:r>
            <w:hyperlink r:id="rId9" w:history="1">
              <w:r w:rsidRPr="0086620D">
                <w:rPr>
                  <w:rStyle w:val="Hyperlink"/>
                  <w:rFonts w:cs="Calibri"/>
                  <w:sz w:val="20"/>
                  <w:szCs w:val="20"/>
                </w:rPr>
                <w:t>R3-192087</w:t>
              </w:r>
            </w:hyperlink>
          </w:p>
          <w:p w14:paraId="397A9271" w14:textId="77777777" w:rsidR="00E947B5" w:rsidRDefault="00E947B5" w:rsidP="00470FAE">
            <w:pPr>
              <w:spacing w:after="60"/>
              <w:rPr>
                <w:rFonts w:eastAsia="Times New Roman" w:cstheme="minorHAnsi"/>
                <w:sz w:val="20"/>
                <w:szCs w:val="20"/>
                <w:lang w:val="en-GB" w:eastAsia="x-none"/>
              </w:rPr>
            </w:pPr>
          </w:p>
        </w:tc>
      </w:tr>
    </w:tbl>
    <w:p w14:paraId="02EF465E" w14:textId="77777777" w:rsidR="00E947B5" w:rsidRDefault="00E947B5" w:rsidP="00470FAE">
      <w:pPr>
        <w:spacing w:after="60" w:line="240" w:lineRule="auto"/>
        <w:rPr>
          <w:rFonts w:eastAsia="Times New Roman" w:cstheme="minorHAnsi"/>
          <w:sz w:val="20"/>
          <w:szCs w:val="20"/>
          <w:lang w:val="en-GB" w:eastAsia="x-none"/>
        </w:rPr>
      </w:pPr>
    </w:p>
    <w:p w14:paraId="0C85F7C2" w14:textId="39C98E96" w:rsidR="00A25A17" w:rsidRDefault="00B72B8C" w:rsidP="00470FAE">
      <w:pPr>
        <w:spacing w:after="60" w:line="240" w:lineRule="auto"/>
        <w:rPr>
          <w:rFonts w:eastAsia="Times New Roman" w:cstheme="minorHAnsi"/>
          <w:sz w:val="20"/>
          <w:szCs w:val="20"/>
          <w:lang w:val="en-GB" w:eastAsia="x-none"/>
        </w:rPr>
      </w:pPr>
      <w:r>
        <w:rPr>
          <w:rFonts w:eastAsia="Times New Roman" w:cstheme="minorHAnsi"/>
          <w:sz w:val="20"/>
          <w:szCs w:val="20"/>
          <w:lang w:val="en-GB" w:eastAsia="x-none"/>
        </w:rPr>
        <w:t>RAN3#104</w:t>
      </w:r>
      <w:r w:rsidR="00A90502">
        <w:rPr>
          <w:rFonts w:eastAsia="Times New Roman" w:cstheme="minorHAnsi"/>
          <w:sz w:val="20"/>
          <w:szCs w:val="20"/>
          <w:lang w:val="en-GB" w:eastAsia="x-none"/>
        </w:rPr>
        <w:t xml:space="preserve"> [2]</w:t>
      </w:r>
      <w:r>
        <w:rPr>
          <w:rFonts w:eastAsia="Times New Roman" w:cstheme="minorHAnsi"/>
          <w:sz w:val="20"/>
          <w:szCs w:val="20"/>
          <w:lang w:val="en-GB" w:eastAsia="x-none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72B8C" w14:paraId="1C2DD120" w14:textId="77777777" w:rsidTr="00B72B8C">
        <w:tc>
          <w:tcPr>
            <w:tcW w:w="9350" w:type="dxa"/>
          </w:tcPr>
          <w:p w14:paraId="24BC8355" w14:textId="77777777" w:rsidR="00B72B8C" w:rsidRPr="0086620D" w:rsidRDefault="00B72B8C" w:rsidP="00B72B8C">
            <w:pPr>
              <w:pStyle w:val="ListParagraph"/>
              <w:widowControl w:val="0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before="60"/>
              <w:contextualSpacing w:val="0"/>
              <w:textAlignment w:val="baseline"/>
              <w:rPr>
                <w:rFonts w:cs="Calibri"/>
                <w:bCs/>
                <w:sz w:val="20"/>
                <w:szCs w:val="20"/>
              </w:rPr>
            </w:pPr>
            <w:r w:rsidRPr="0086620D">
              <w:rPr>
                <w:rFonts w:cs="Calibri"/>
                <w:bCs/>
                <w:sz w:val="20"/>
                <w:szCs w:val="20"/>
              </w:rPr>
              <w:t>Adopt IPv6 flow labels for 1:1 mapping (in conjunction with the IAB node IP address); the use of additional information to differentiate bearers is not precluded</w:t>
            </w:r>
          </w:p>
          <w:p w14:paraId="6F070B06" w14:textId="77777777" w:rsidR="00B72B8C" w:rsidRPr="0086620D" w:rsidRDefault="00B72B8C" w:rsidP="00B72B8C">
            <w:pPr>
              <w:pStyle w:val="ListParagraph"/>
              <w:widowControl w:val="0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before="60"/>
              <w:contextualSpacing w:val="0"/>
              <w:textAlignment w:val="baseline"/>
              <w:rPr>
                <w:rFonts w:cs="Calibri"/>
                <w:bCs/>
                <w:sz w:val="20"/>
                <w:szCs w:val="20"/>
              </w:rPr>
            </w:pPr>
            <w:r w:rsidRPr="0086620D">
              <w:rPr>
                <w:rFonts w:cs="Calibri"/>
                <w:bCs/>
                <w:sz w:val="20"/>
                <w:szCs w:val="20"/>
              </w:rPr>
              <w:t>WA: For N:1 mapping, both DSCP-based and IPv6 flow-label based mapping may be used in donor DU for DL</w:t>
            </w:r>
          </w:p>
          <w:p w14:paraId="7C3ED964" w14:textId="77777777" w:rsidR="00B72B8C" w:rsidRPr="0086620D" w:rsidRDefault="00B72B8C" w:rsidP="00B72B8C">
            <w:pPr>
              <w:pStyle w:val="ListParagraph"/>
              <w:widowControl w:val="0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before="60"/>
              <w:contextualSpacing w:val="0"/>
              <w:textAlignment w:val="baseline"/>
              <w:rPr>
                <w:rFonts w:cs="Calibri"/>
                <w:bCs/>
                <w:sz w:val="20"/>
                <w:szCs w:val="20"/>
              </w:rPr>
            </w:pPr>
            <w:r w:rsidRPr="0086620D">
              <w:rPr>
                <w:rFonts w:cs="Calibri"/>
                <w:bCs/>
                <w:sz w:val="20"/>
                <w:szCs w:val="20"/>
              </w:rPr>
              <w:t>WA: They may coexist in the same network</w:t>
            </w:r>
          </w:p>
          <w:p w14:paraId="45F3270C" w14:textId="77777777" w:rsidR="00B72B8C" w:rsidRDefault="00B72B8C" w:rsidP="00470FAE">
            <w:pPr>
              <w:spacing w:after="60"/>
              <w:rPr>
                <w:rFonts w:eastAsia="Times New Roman" w:cstheme="minorHAnsi"/>
                <w:sz w:val="20"/>
                <w:szCs w:val="20"/>
                <w:lang w:val="en-GB" w:eastAsia="x-none"/>
              </w:rPr>
            </w:pPr>
          </w:p>
        </w:tc>
      </w:tr>
    </w:tbl>
    <w:p w14:paraId="3EF9C7E2" w14:textId="4FB8542D" w:rsidR="00E947B5" w:rsidRDefault="00E947B5" w:rsidP="00470FAE">
      <w:pPr>
        <w:spacing w:after="60" w:line="240" w:lineRule="auto"/>
        <w:rPr>
          <w:rFonts w:eastAsia="Times New Roman" w:cstheme="minorHAnsi"/>
          <w:sz w:val="20"/>
          <w:szCs w:val="20"/>
          <w:lang w:val="en-GB" w:eastAsia="x-none"/>
        </w:rPr>
      </w:pPr>
    </w:p>
    <w:p w14:paraId="6D8220AE" w14:textId="3EE023CC" w:rsidR="00E016AF" w:rsidRDefault="00E016AF" w:rsidP="00470FAE">
      <w:pPr>
        <w:spacing w:after="60" w:line="240" w:lineRule="auto"/>
        <w:rPr>
          <w:rFonts w:eastAsia="Times New Roman" w:cstheme="minorHAnsi"/>
          <w:sz w:val="20"/>
          <w:szCs w:val="20"/>
          <w:lang w:val="en-GB" w:eastAsia="x-none"/>
        </w:rPr>
      </w:pPr>
      <w:r>
        <w:rPr>
          <w:rFonts w:eastAsia="Times New Roman" w:cstheme="minorHAnsi"/>
          <w:sz w:val="20"/>
          <w:szCs w:val="20"/>
          <w:lang w:val="en-GB" w:eastAsia="x-none"/>
        </w:rPr>
        <w:t>RAN3#105</w:t>
      </w:r>
      <w:r w:rsidR="00A90502">
        <w:rPr>
          <w:rFonts w:eastAsia="Times New Roman" w:cstheme="minorHAnsi"/>
          <w:sz w:val="20"/>
          <w:szCs w:val="20"/>
          <w:lang w:val="en-GB" w:eastAsia="x-none"/>
        </w:rPr>
        <w:t xml:space="preserve"> [3]</w:t>
      </w:r>
      <w:r>
        <w:rPr>
          <w:rFonts w:eastAsia="Times New Roman" w:cstheme="minorHAnsi"/>
          <w:sz w:val="20"/>
          <w:szCs w:val="20"/>
          <w:lang w:val="en-GB" w:eastAsia="x-none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016AF" w14:paraId="0EFE6012" w14:textId="77777777" w:rsidTr="00E016AF">
        <w:tc>
          <w:tcPr>
            <w:tcW w:w="9350" w:type="dxa"/>
          </w:tcPr>
          <w:p w14:paraId="76199DCE" w14:textId="77777777" w:rsidR="00E016AF" w:rsidRPr="0086620D" w:rsidRDefault="00E016AF" w:rsidP="00E016AF">
            <w:pPr>
              <w:pStyle w:val="ListParagraph"/>
              <w:widowControl w:val="0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before="60"/>
              <w:ind w:left="360"/>
              <w:contextualSpacing w:val="0"/>
              <w:textAlignment w:val="baseline"/>
              <w:rPr>
                <w:rFonts w:cs="Calibri"/>
                <w:bCs/>
                <w:sz w:val="20"/>
                <w:szCs w:val="24"/>
              </w:rPr>
            </w:pPr>
            <w:r w:rsidRPr="0086620D">
              <w:rPr>
                <w:rFonts w:cs="Calibri"/>
                <w:bCs/>
                <w:sz w:val="20"/>
                <w:szCs w:val="24"/>
              </w:rPr>
              <w:t xml:space="preserve">On the DL, the IAB-donor DU is configurable with information that allows deriving the BAP routing ID from IP header information for F1-U, F1-C and non-F1 traffic. </w:t>
            </w:r>
          </w:p>
          <w:p w14:paraId="4FC7CCEA" w14:textId="77777777" w:rsidR="00E016AF" w:rsidRPr="0086620D" w:rsidRDefault="00E016AF" w:rsidP="00E016AF">
            <w:pPr>
              <w:pStyle w:val="ListParagraph"/>
              <w:widowControl w:val="0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before="60"/>
              <w:ind w:left="360"/>
              <w:contextualSpacing w:val="0"/>
              <w:textAlignment w:val="baseline"/>
              <w:rPr>
                <w:rFonts w:cs="Calibri"/>
                <w:bCs/>
                <w:sz w:val="20"/>
                <w:szCs w:val="24"/>
              </w:rPr>
            </w:pPr>
            <w:r w:rsidRPr="0086620D">
              <w:rPr>
                <w:rFonts w:cs="Calibri"/>
                <w:bCs/>
                <w:sz w:val="20"/>
                <w:szCs w:val="24"/>
              </w:rPr>
              <w:t>On the DL, the IAB-donor DU is configurable with mappings that allow to derive BH RLC channel from IP header information for F1-U, F1-C and non-F1 traffic.</w:t>
            </w:r>
          </w:p>
          <w:p w14:paraId="3F0D0832" w14:textId="77777777" w:rsidR="00E016AF" w:rsidRPr="0086620D" w:rsidRDefault="00E016AF" w:rsidP="00E016AF">
            <w:pPr>
              <w:pStyle w:val="ListParagraph"/>
              <w:widowControl w:val="0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before="60"/>
              <w:ind w:left="360"/>
              <w:contextualSpacing w:val="0"/>
              <w:textAlignment w:val="baseline"/>
              <w:rPr>
                <w:rFonts w:cs="Calibri"/>
                <w:bCs/>
                <w:sz w:val="20"/>
                <w:szCs w:val="24"/>
              </w:rPr>
            </w:pPr>
            <w:r w:rsidRPr="0086620D">
              <w:rPr>
                <w:rFonts w:cs="Calibri"/>
                <w:bCs/>
                <w:sz w:val="20"/>
                <w:szCs w:val="24"/>
              </w:rPr>
              <w:t>On the DL, the IAB-donor is configurable with information that allows deriving the BAP address from the destination IP address.</w:t>
            </w:r>
          </w:p>
          <w:p w14:paraId="7200422C" w14:textId="77777777" w:rsidR="00E016AF" w:rsidRPr="0086620D" w:rsidRDefault="00E016AF" w:rsidP="00E016AF">
            <w:pPr>
              <w:pStyle w:val="ListParagraph"/>
              <w:widowControl w:val="0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before="60"/>
              <w:ind w:left="360"/>
              <w:contextualSpacing w:val="0"/>
              <w:textAlignment w:val="baseline"/>
              <w:rPr>
                <w:rFonts w:cs="Calibri"/>
                <w:bCs/>
                <w:sz w:val="20"/>
                <w:szCs w:val="24"/>
              </w:rPr>
            </w:pPr>
            <w:r w:rsidRPr="0086620D">
              <w:rPr>
                <w:rFonts w:cs="Calibri"/>
                <w:bCs/>
                <w:sz w:val="20"/>
                <w:szCs w:val="24"/>
              </w:rPr>
              <w:t xml:space="preserve">The IAB-donor DU is configurable with a mapping between IPv6 Flow Label, DS information and Destination IP address to the BH RLC channel, where any of these three IP header fields are optional in the mapping. </w:t>
            </w:r>
          </w:p>
          <w:p w14:paraId="0EF7944A" w14:textId="77777777" w:rsidR="00E016AF" w:rsidRPr="0086620D" w:rsidRDefault="00E016AF" w:rsidP="00E016AF">
            <w:pPr>
              <w:pStyle w:val="ListParagraph"/>
              <w:widowControl w:val="0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before="60"/>
              <w:ind w:left="360"/>
              <w:contextualSpacing w:val="0"/>
              <w:textAlignment w:val="baseline"/>
              <w:rPr>
                <w:rFonts w:cs="Calibri"/>
                <w:bCs/>
                <w:sz w:val="20"/>
                <w:szCs w:val="24"/>
              </w:rPr>
            </w:pPr>
            <w:r w:rsidRPr="0086620D">
              <w:rPr>
                <w:rFonts w:cs="Calibri"/>
                <w:bCs/>
                <w:sz w:val="20"/>
                <w:szCs w:val="24"/>
              </w:rPr>
              <w:t>The configuration of the DL F1-U GTP-U tunnel information on the CU-UP is extended to optionally include IPv6 Flow Label and/or DS information.</w:t>
            </w:r>
          </w:p>
          <w:p w14:paraId="4B008990" w14:textId="77777777" w:rsidR="00E016AF" w:rsidRPr="0086620D" w:rsidRDefault="00E016AF" w:rsidP="00E016AF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before="60"/>
              <w:ind w:left="360"/>
              <w:contextualSpacing w:val="0"/>
              <w:textAlignment w:val="baseline"/>
              <w:rPr>
                <w:bCs/>
                <w:sz w:val="20"/>
                <w:szCs w:val="20"/>
              </w:rPr>
            </w:pPr>
            <w:r w:rsidRPr="0086620D">
              <w:rPr>
                <w:rFonts w:cs="Calibri"/>
                <w:bCs/>
                <w:sz w:val="20"/>
                <w:szCs w:val="24"/>
              </w:rPr>
              <w:t>It is FFS to what extent the configuration of the DL X2-U and Xn-U GTP-U tunnel information on the MN is extended to optionally include IPv6 Flow Label and/or DS information.</w:t>
            </w:r>
          </w:p>
          <w:p w14:paraId="2CD1FDB2" w14:textId="77777777" w:rsidR="00E016AF" w:rsidRDefault="00E016AF" w:rsidP="00470FAE">
            <w:pPr>
              <w:spacing w:after="60"/>
              <w:rPr>
                <w:rFonts w:eastAsia="Times New Roman" w:cstheme="minorHAnsi"/>
                <w:sz w:val="20"/>
                <w:szCs w:val="20"/>
                <w:lang w:val="en-GB" w:eastAsia="x-none"/>
              </w:rPr>
            </w:pPr>
          </w:p>
        </w:tc>
      </w:tr>
    </w:tbl>
    <w:p w14:paraId="47386D09" w14:textId="4C6FD9D9" w:rsidR="00E016AF" w:rsidRDefault="00E016AF" w:rsidP="00470FAE">
      <w:pPr>
        <w:spacing w:after="60" w:line="240" w:lineRule="auto"/>
        <w:rPr>
          <w:rFonts w:eastAsia="Times New Roman" w:cstheme="minorHAnsi"/>
          <w:sz w:val="20"/>
          <w:szCs w:val="20"/>
          <w:lang w:val="en-GB" w:eastAsia="x-none"/>
        </w:rPr>
      </w:pPr>
    </w:p>
    <w:p w14:paraId="37D23A2B" w14:textId="39DB8038" w:rsidR="009F74BE" w:rsidRDefault="009F74BE" w:rsidP="009F74BE">
      <w:pPr>
        <w:spacing w:after="60" w:line="240" w:lineRule="auto"/>
        <w:rPr>
          <w:rFonts w:eastAsia="Times New Roman" w:cstheme="minorHAnsi"/>
          <w:sz w:val="20"/>
          <w:szCs w:val="20"/>
          <w:lang w:val="en-GB" w:eastAsia="x-none"/>
        </w:rPr>
      </w:pPr>
      <w:r>
        <w:rPr>
          <w:rFonts w:eastAsia="Times New Roman" w:cstheme="minorHAnsi"/>
          <w:sz w:val="20"/>
          <w:szCs w:val="20"/>
          <w:lang w:val="en-GB" w:eastAsia="x-none"/>
        </w:rPr>
        <w:t>RAN3#105bis [4]: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F74BE" w14:paraId="2C286214" w14:textId="77777777" w:rsidTr="009F74BE">
        <w:tc>
          <w:tcPr>
            <w:tcW w:w="9350" w:type="dxa"/>
          </w:tcPr>
          <w:p w14:paraId="244753C9" w14:textId="77777777" w:rsidR="009F74BE" w:rsidRPr="008D4B29" w:rsidRDefault="009F74BE" w:rsidP="008D4B29">
            <w:pPr>
              <w:pStyle w:val="ListParagraph"/>
              <w:widowControl w:val="0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before="60"/>
              <w:ind w:left="360"/>
              <w:contextualSpacing w:val="0"/>
              <w:textAlignment w:val="baseline"/>
              <w:rPr>
                <w:rFonts w:cs="Calibri"/>
                <w:bCs/>
                <w:sz w:val="20"/>
                <w:szCs w:val="24"/>
              </w:rPr>
            </w:pPr>
            <w:r w:rsidRPr="008D4B29">
              <w:rPr>
                <w:rFonts w:cs="Calibri"/>
                <w:bCs/>
                <w:sz w:val="20"/>
                <w:szCs w:val="24"/>
              </w:rPr>
              <w:t>Configuration of downlink bearer mapping and routing should be performed by F1-AP</w:t>
            </w:r>
          </w:p>
          <w:p w14:paraId="5F661A89" w14:textId="77777777" w:rsidR="009F74BE" w:rsidRPr="008D4B29" w:rsidRDefault="009F74BE" w:rsidP="008D4B29">
            <w:pPr>
              <w:pStyle w:val="ListParagraph"/>
              <w:widowControl w:val="0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before="60"/>
              <w:ind w:left="360"/>
              <w:contextualSpacing w:val="0"/>
              <w:textAlignment w:val="baseline"/>
              <w:rPr>
                <w:rFonts w:cs="Calibri"/>
                <w:bCs/>
                <w:sz w:val="20"/>
                <w:szCs w:val="24"/>
              </w:rPr>
            </w:pPr>
            <w:r w:rsidRPr="008D4B29">
              <w:rPr>
                <w:rFonts w:cs="Calibri"/>
                <w:bCs/>
                <w:sz w:val="20"/>
                <w:szCs w:val="24"/>
              </w:rPr>
              <w:t xml:space="preserve">Path id is derived from IP header and mapping provided by CU </w:t>
            </w:r>
          </w:p>
          <w:p w14:paraId="6B14F5C6" w14:textId="77777777" w:rsidR="009F74BE" w:rsidRPr="008D4B29" w:rsidRDefault="009F74BE" w:rsidP="008D4B29">
            <w:pPr>
              <w:pStyle w:val="ListParagraph"/>
              <w:widowControl w:val="0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before="60"/>
              <w:ind w:left="360"/>
              <w:contextualSpacing w:val="0"/>
              <w:textAlignment w:val="baseline"/>
              <w:rPr>
                <w:rFonts w:cs="Calibri"/>
                <w:bCs/>
                <w:sz w:val="20"/>
                <w:szCs w:val="24"/>
              </w:rPr>
            </w:pPr>
            <w:r w:rsidRPr="008D4B29">
              <w:rPr>
                <w:rFonts w:cs="Calibri"/>
                <w:bCs/>
                <w:sz w:val="20"/>
                <w:szCs w:val="24"/>
              </w:rPr>
              <w:lastRenderedPageBreak/>
              <w:t xml:space="preserve">In the DL, for BAP path id derivation on the donor DU: IP address, IPv6 flow level and/or DS/DSCP can be used; </w:t>
            </w:r>
            <w:proofErr w:type="gramStart"/>
            <w:r w:rsidRPr="008D4B29">
              <w:rPr>
                <w:rFonts w:cs="Calibri"/>
                <w:bCs/>
                <w:sz w:val="20"/>
                <w:szCs w:val="24"/>
              </w:rPr>
              <w:t>all of</w:t>
            </w:r>
            <w:proofErr w:type="gramEnd"/>
            <w:r w:rsidRPr="008D4B29">
              <w:rPr>
                <w:rFonts w:cs="Calibri"/>
                <w:bCs/>
                <w:sz w:val="20"/>
                <w:szCs w:val="24"/>
              </w:rPr>
              <w:t xml:space="preserve"> these fields are optional in F1AP message to configure routing</w:t>
            </w:r>
          </w:p>
          <w:p w14:paraId="36F33AED" w14:textId="77777777" w:rsidR="009F74BE" w:rsidRPr="009F448F" w:rsidRDefault="009F74BE" w:rsidP="009F448F">
            <w:pPr>
              <w:widowControl w:val="0"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eastAsia="Times New Roman" w:cstheme="minorHAnsi"/>
                <w:sz w:val="20"/>
                <w:szCs w:val="20"/>
                <w:lang w:val="en-GB" w:eastAsia="x-none"/>
              </w:rPr>
            </w:pPr>
          </w:p>
        </w:tc>
      </w:tr>
    </w:tbl>
    <w:p w14:paraId="7EC600CA" w14:textId="77777777" w:rsidR="009F74BE" w:rsidRDefault="009F74BE" w:rsidP="00470FAE">
      <w:pPr>
        <w:spacing w:after="60" w:line="240" w:lineRule="auto"/>
        <w:rPr>
          <w:rFonts w:eastAsia="Times New Roman" w:cstheme="minorHAnsi"/>
          <w:sz w:val="20"/>
          <w:szCs w:val="20"/>
          <w:lang w:val="en-GB" w:eastAsia="x-none"/>
        </w:rPr>
      </w:pPr>
    </w:p>
    <w:p w14:paraId="45AC2B83" w14:textId="28EC1570" w:rsidR="00CA5CAE" w:rsidRDefault="00CA5CAE" w:rsidP="00CA5CAE">
      <w:pPr>
        <w:spacing w:after="60" w:line="240" w:lineRule="auto"/>
        <w:rPr>
          <w:rFonts w:eastAsia="Times New Roman" w:cstheme="minorHAnsi"/>
          <w:sz w:val="20"/>
          <w:szCs w:val="20"/>
          <w:lang w:val="en-GB" w:eastAsia="x-none"/>
        </w:rPr>
      </w:pPr>
      <w:r>
        <w:rPr>
          <w:rFonts w:eastAsia="Times New Roman" w:cstheme="minorHAnsi"/>
          <w:sz w:val="20"/>
          <w:szCs w:val="20"/>
          <w:lang w:val="en-GB" w:eastAsia="x-none"/>
        </w:rPr>
        <w:t>RAN2#107bis further achieved the following agreements on BAP routing and mapping to BH RLC channels [5]: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45C30" w14:paraId="4ED2F693" w14:textId="77777777" w:rsidTr="00C45C30">
        <w:tc>
          <w:tcPr>
            <w:tcW w:w="9350" w:type="dxa"/>
          </w:tcPr>
          <w:p w14:paraId="530CAC50" w14:textId="77777777" w:rsidR="00C45C30" w:rsidRPr="00CA5CAE" w:rsidRDefault="00C45C30" w:rsidP="00C45C30">
            <w:pPr>
              <w:pStyle w:val="Agreement"/>
              <w:numPr>
                <w:ilvl w:val="0"/>
                <w:numId w:val="41"/>
              </w:numPr>
              <w:rPr>
                <w:rFonts w:asciiTheme="minorHAnsi" w:eastAsiaTheme="minorEastAsia" w:hAnsiTheme="minorHAnsi" w:cs="Calibri"/>
                <w:b w:val="0"/>
                <w:bCs/>
                <w:lang w:val="en-US" w:eastAsia="en-US"/>
              </w:rPr>
            </w:pPr>
            <w:r w:rsidRPr="00CA5CAE">
              <w:rPr>
                <w:rFonts w:asciiTheme="minorHAnsi" w:eastAsiaTheme="minorEastAsia" w:hAnsiTheme="minorHAnsi" w:cs="Calibri"/>
                <w:b w:val="0"/>
                <w:bCs/>
                <w:lang w:val="en-US" w:eastAsia="en-US"/>
              </w:rPr>
              <w:t>For BAP routing Next Hop ID, The BAP address of the next hop node to be used as the next hop identifier for the downstream</w:t>
            </w:r>
          </w:p>
          <w:p w14:paraId="283B5E98" w14:textId="77777777" w:rsidR="00C45C30" w:rsidRPr="00CA5CAE" w:rsidRDefault="00C45C30" w:rsidP="00C45C30">
            <w:pPr>
              <w:pStyle w:val="Agreement"/>
              <w:numPr>
                <w:ilvl w:val="0"/>
                <w:numId w:val="41"/>
              </w:numPr>
              <w:rPr>
                <w:rFonts w:asciiTheme="minorHAnsi" w:eastAsiaTheme="minorEastAsia" w:hAnsiTheme="minorHAnsi" w:cs="Calibri"/>
                <w:b w:val="0"/>
                <w:bCs/>
                <w:lang w:val="en-US" w:eastAsia="en-US"/>
              </w:rPr>
            </w:pPr>
            <w:r w:rsidRPr="00CA5CAE">
              <w:rPr>
                <w:rFonts w:asciiTheme="minorHAnsi" w:eastAsiaTheme="minorEastAsia" w:hAnsiTheme="minorHAnsi" w:cs="Calibri"/>
                <w:b w:val="0"/>
                <w:bCs/>
                <w:lang w:val="en-US" w:eastAsia="en-US"/>
              </w:rPr>
              <w:t xml:space="preserve">For BAP routing Next Hop ID, The BAP address of the next hop node also to be used as the next hop identifier for the upstream </w:t>
            </w:r>
          </w:p>
          <w:p w14:paraId="2570A35C" w14:textId="77777777" w:rsidR="00C45C30" w:rsidRPr="00CA5CAE" w:rsidRDefault="00C45C30" w:rsidP="008A715D">
            <w:pPr>
              <w:spacing w:after="60"/>
              <w:rPr>
                <w:rFonts w:cs="Calibri"/>
                <w:bCs/>
                <w:sz w:val="20"/>
                <w:szCs w:val="24"/>
              </w:rPr>
            </w:pPr>
            <w:r w:rsidRPr="00CA5CAE">
              <w:rPr>
                <w:rFonts w:cs="Calibri"/>
                <w:bCs/>
                <w:sz w:val="20"/>
                <w:szCs w:val="24"/>
              </w:rPr>
              <w:t>…</w:t>
            </w:r>
          </w:p>
          <w:p w14:paraId="20B8FF96" w14:textId="77777777" w:rsidR="00C45C30" w:rsidRDefault="00C45C30" w:rsidP="00CE36C7">
            <w:pPr>
              <w:pStyle w:val="Agreement"/>
              <w:numPr>
                <w:ilvl w:val="0"/>
                <w:numId w:val="41"/>
              </w:numPr>
              <w:rPr>
                <w:rFonts w:ascii="Times New Roman" w:hAnsi="Times New Roman"/>
                <w:b w:val="0"/>
                <w:bCs/>
              </w:rPr>
            </w:pPr>
            <w:r w:rsidRPr="00CA5CAE">
              <w:rPr>
                <w:rFonts w:asciiTheme="minorHAnsi" w:eastAsiaTheme="minorEastAsia" w:hAnsiTheme="minorHAnsi" w:cs="Calibri"/>
                <w:b w:val="0"/>
                <w:bCs/>
                <w:lang w:val="en-US" w:eastAsia="en-US"/>
              </w:rPr>
              <w:t>The BH RLC CH ID is used for ingress / egress RLCchannelID in the BAP bearer mapping configuration</w:t>
            </w:r>
            <w:r w:rsidRPr="003B54D9">
              <w:rPr>
                <w:rFonts w:ascii="Times New Roman" w:hAnsi="Times New Roman"/>
                <w:b w:val="0"/>
                <w:bCs/>
              </w:rPr>
              <w:t>.</w:t>
            </w:r>
          </w:p>
          <w:p w14:paraId="4F6AC9F7" w14:textId="0407223C" w:rsidR="00CE36C7" w:rsidRPr="00CE36C7" w:rsidRDefault="00CE36C7" w:rsidP="00CE36C7">
            <w:pPr>
              <w:pStyle w:val="Doc-text2"/>
            </w:pPr>
          </w:p>
        </w:tc>
      </w:tr>
    </w:tbl>
    <w:p w14:paraId="539806FF" w14:textId="77777777" w:rsidR="00C45C30" w:rsidRDefault="00C45C30" w:rsidP="008A715D">
      <w:pPr>
        <w:spacing w:after="60" w:line="240" w:lineRule="auto"/>
        <w:rPr>
          <w:rFonts w:eastAsia="Times New Roman" w:cstheme="minorHAnsi"/>
          <w:sz w:val="20"/>
          <w:szCs w:val="20"/>
          <w:lang w:val="en-GB" w:eastAsia="x-none"/>
        </w:rPr>
      </w:pPr>
    </w:p>
    <w:p w14:paraId="5CB9BA55" w14:textId="0B6CC9D1" w:rsidR="00A25A17" w:rsidRDefault="00A25A17" w:rsidP="00470FAE">
      <w:pPr>
        <w:spacing w:after="60" w:line="240" w:lineRule="auto"/>
        <w:rPr>
          <w:rFonts w:eastAsia="Times New Roman" w:cstheme="minorHAnsi"/>
          <w:sz w:val="20"/>
          <w:szCs w:val="20"/>
          <w:lang w:val="en-GB" w:eastAsia="x-none"/>
        </w:rPr>
      </w:pPr>
      <w:r>
        <w:rPr>
          <w:rFonts w:eastAsia="Times New Roman" w:cstheme="minorHAnsi"/>
          <w:sz w:val="20"/>
          <w:szCs w:val="20"/>
          <w:lang w:val="en-GB" w:eastAsia="x-none"/>
        </w:rPr>
        <w:t>This paper discusses remaining issues of the DL mapping configurations at the IAB-donor.</w:t>
      </w:r>
    </w:p>
    <w:p w14:paraId="6801EAE1" w14:textId="54B5EAC5" w:rsidR="00A071D5" w:rsidRPr="00203AED" w:rsidRDefault="00A071D5" w:rsidP="00A071D5">
      <w:pPr>
        <w:pStyle w:val="Heading1"/>
        <w:pBdr>
          <w:top w:val="single" w:sz="12" w:space="3" w:color="auto"/>
        </w:pBdr>
        <w:spacing w:after="180" w:line="240" w:lineRule="auto"/>
        <w:ind w:left="1134" w:hanging="1134"/>
        <w:rPr>
          <w:rFonts w:ascii="Arial" w:eastAsia="Times New Roman" w:hAnsi="Arial" w:cs="Times New Roman"/>
          <w:color w:val="auto"/>
          <w:sz w:val="36"/>
          <w:szCs w:val="20"/>
          <w:lang w:val="en-GB"/>
        </w:rPr>
      </w:pPr>
      <w:r w:rsidRPr="00F63D17"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>2</w:t>
      </w:r>
      <w:r w:rsidR="000D2E50"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ab/>
      </w:r>
      <w:r w:rsidRPr="00F63D17"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>Discussio</w:t>
      </w:r>
      <w:r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>n</w:t>
      </w:r>
    </w:p>
    <w:p w14:paraId="1D0B338D" w14:textId="623EFC92" w:rsidR="009A5213" w:rsidRPr="009A5213" w:rsidRDefault="009A5213" w:rsidP="003A63FD">
      <w:pPr>
        <w:rPr>
          <w:rFonts w:ascii="Arial" w:hAnsi="Arial" w:cs="Arial"/>
          <w:sz w:val="32"/>
          <w:szCs w:val="32"/>
        </w:rPr>
      </w:pPr>
      <w:r w:rsidRPr="009A5213">
        <w:rPr>
          <w:rFonts w:ascii="Arial" w:hAnsi="Arial" w:cs="Arial"/>
          <w:sz w:val="32"/>
          <w:szCs w:val="32"/>
        </w:rPr>
        <w:t>2.1</w:t>
      </w:r>
      <w:r>
        <w:rPr>
          <w:rFonts w:ascii="Arial" w:hAnsi="Arial" w:cs="Arial"/>
          <w:sz w:val="32"/>
          <w:szCs w:val="32"/>
        </w:rPr>
        <w:tab/>
        <w:t xml:space="preserve">DL </w:t>
      </w:r>
      <w:r w:rsidRPr="009A5213">
        <w:rPr>
          <w:rFonts w:ascii="Arial" w:hAnsi="Arial" w:cs="Arial"/>
          <w:sz w:val="32"/>
          <w:szCs w:val="32"/>
        </w:rPr>
        <w:t>Mapping configurations</w:t>
      </w:r>
    </w:p>
    <w:p w14:paraId="55D14563" w14:textId="7BB655EC" w:rsidR="004D51C9" w:rsidRDefault="004D51C9" w:rsidP="003A63FD">
      <w:r>
        <w:t>Based on the above agreements, the following mappings need to be configured on the IAB-donor-DU:</w:t>
      </w:r>
    </w:p>
    <w:p w14:paraId="1AEB32F6" w14:textId="5785F086" w:rsidR="00B45AB7" w:rsidRDefault="00B45AB7" w:rsidP="008B703B">
      <w:pPr>
        <w:ind w:left="288"/>
      </w:pPr>
      <w:r>
        <w:t xml:space="preserve">Destination IP address  </w:t>
      </w:r>
      <w:r>
        <w:sym w:font="Wingdings" w:char="F0E0"/>
      </w:r>
      <w:r>
        <w:t xml:space="preserve"> BAP address </w:t>
      </w:r>
      <w:r w:rsidR="00A33F27">
        <w:t>for</w:t>
      </w:r>
      <w:r>
        <w:t xml:space="preserve"> BAP header</w:t>
      </w:r>
      <w:r w:rsidR="008B703B">
        <w:t>,</w:t>
      </w:r>
    </w:p>
    <w:p w14:paraId="573C06C6" w14:textId="48692723" w:rsidR="00B45AB7" w:rsidRDefault="00A33F27" w:rsidP="008B703B">
      <w:pPr>
        <w:ind w:left="288"/>
      </w:pPr>
      <w:r>
        <w:t>Destination IP address, IPv6 FL, and/or DS</w:t>
      </w:r>
      <w:r w:rsidR="00E04577">
        <w:t>CP</w:t>
      </w:r>
      <w:r>
        <w:t xml:space="preserve"> </w:t>
      </w:r>
      <w:r>
        <w:sym w:font="Wingdings" w:char="F0E0"/>
      </w:r>
      <w:r>
        <w:t xml:space="preserve"> BAP path ID for BAP header</w:t>
      </w:r>
      <w:r w:rsidR="008B703B">
        <w:t>,</w:t>
      </w:r>
    </w:p>
    <w:p w14:paraId="53E8A6F5" w14:textId="33C245BA" w:rsidR="00E04577" w:rsidRDefault="0018189C" w:rsidP="008B703B">
      <w:pPr>
        <w:ind w:left="288"/>
      </w:pPr>
      <w:r>
        <w:t xml:space="preserve">Destination IP address, IPv6 FL, and/or DSCP </w:t>
      </w:r>
      <w:r>
        <w:sym w:font="Wingdings" w:char="F0E0"/>
      </w:r>
      <w:r>
        <w:t xml:space="preserve"> </w:t>
      </w:r>
      <w:r w:rsidR="00E04577">
        <w:t>BH RLC channel on egress BH link</w:t>
      </w:r>
      <w:r w:rsidR="008B703B">
        <w:t>,</w:t>
      </w:r>
    </w:p>
    <w:p w14:paraId="0ECE7BB8" w14:textId="3D0B61F1" w:rsidR="008B703B" w:rsidRDefault="008B703B" w:rsidP="008B703B">
      <w:r>
        <w:t xml:space="preserve">The egress link, i.e. next-hop node, could either be derived from a routing configuration or directly from the IP header fields. For UL mapping at the IAB-node, the egress link is derived from upper layer information rather than from a routing configuration. For DL mapping, the same approach </w:t>
      </w:r>
      <w:r w:rsidR="00025359">
        <w:t>to</w:t>
      </w:r>
      <w:r>
        <w:t xml:space="preserve"> be </w:t>
      </w:r>
      <w:r w:rsidR="00025359">
        <w:t>consistent</w:t>
      </w:r>
      <w:r>
        <w:t xml:space="preserve">, which leads to:  </w:t>
      </w:r>
    </w:p>
    <w:p w14:paraId="34F74BE7" w14:textId="76EBAD26" w:rsidR="00842868" w:rsidRDefault="00842868" w:rsidP="008B703B">
      <w:pPr>
        <w:ind w:left="288"/>
      </w:pPr>
      <w:r>
        <w:t xml:space="preserve">Destination IP address, IPv6 FL, and/or DSCP </w:t>
      </w:r>
      <w:r>
        <w:sym w:font="Wingdings" w:char="F0E0"/>
      </w:r>
      <w:r>
        <w:t xml:space="preserve"> </w:t>
      </w:r>
      <w:r w:rsidR="006B6B92">
        <w:t>E</w:t>
      </w:r>
      <w:r>
        <w:t xml:space="preserve">gress BH link </w:t>
      </w:r>
    </w:p>
    <w:p w14:paraId="30F6204F" w14:textId="2119018E" w:rsidR="006B6B92" w:rsidRDefault="006B6B92" w:rsidP="006B6B92">
      <w:pPr>
        <w:rPr>
          <w:b/>
          <w:bCs/>
        </w:rPr>
      </w:pPr>
      <w:r w:rsidRPr="00625AAE">
        <w:rPr>
          <w:b/>
          <w:bCs/>
        </w:rPr>
        <w:t xml:space="preserve">Proposal 1: DL mapping configuration should </w:t>
      </w:r>
      <w:r>
        <w:rPr>
          <w:b/>
          <w:bCs/>
        </w:rPr>
        <w:t>include the egress BH link</w:t>
      </w:r>
      <w:r w:rsidRPr="00625AAE">
        <w:rPr>
          <w:b/>
          <w:bCs/>
        </w:rPr>
        <w:t>.</w:t>
      </w:r>
    </w:p>
    <w:p w14:paraId="575D5630" w14:textId="77777777" w:rsidR="00093AA2" w:rsidRDefault="00093AA2" w:rsidP="006B6B92">
      <w:pPr>
        <w:rPr>
          <w:b/>
          <w:bCs/>
        </w:rPr>
      </w:pPr>
    </w:p>
    <w:p w14:paraId="55E3400A" w14:textId="38F685DA" w:rsidR="00EB2564" w:rsidRPr="009A5213" w:rsidRDefault="00EB2564" w:rsidP="00EB2564">
      <w:pPr>
        <w:rPr>
          <w:rFonts w:ascii="Arial" w:hAnsi="Arial" w:cs="Arial"/>
          <w:sz w:val="32"/>
          <w:szCs w:val="32"/>
        </w:rPr>
      </w:pPr>
      <w:r w:rsidRPr="009A5213">
        <w:rPr>
          <w:rFonts w:ascii="Arial" w:hAnsi="Arial" w:cs="Arial"/>
          <w:sz w:val="32"/>
          <w:szCs w:val="32"/>
        </w:rPr>
        <w:t>2.</w:t>
      </w:r>
      <w:r w:rsidR="00E474A3">
        <w:rPr>
          <w:rFonts w:ascii="Arial" w:hAnsi="Arial" w:cs="Arial"/>
          <w:sz w:val="32"/>
          <w:szCs w:val="32"/>
        </w:rPr>
        <w:t>2</w:t>
      </w:r>
      <w:r>
        <w:rPr>
          <w:rFonts w:ascii="Arial" w:hAnsi="Arial" w:cs="Arial"/>
          <w:sz w:val="32"/>
          <w:szCs w:val="32"/>
        </w:rPr>
        <w:tab/>
        <w:t>Use of UA</w:t>
      </w:r>
      <w:r w:rsidR="000F20EF">
        <w:rPr>
          <w:rFonts w:ascii="Arial" w:hAnsi="Arial" w:cs="Arial"/>
          <w:sz w:val="32"/>
          <w:szCs w:val="32"/>
        </w:rPr>
        <w:t>-</w:t>
      </w:r>
      <w:r>
        <w:rPr>
          <w:rFonts w:ascii="Arial" w:hAnsi="Arial" w:cs="Arial"/>
          <w:sz w:val="32"/>
          <w:szCs w:val="32"/>
        </w:rPr>
        <w:t xml:space="preserve"> vs NUA</w:t>
      </w:r>
      <w:r w:rsidR="000F20EF">
        <w:rPr>
          <w:rFonts w:ascii="Arial" w:hAnsi="Arial" w:cs="Arial"/>
          <w:sz w:val="32"/>
          <w:szCs w:val="32"/>
        </w:rPr>
        <w:t>-based F1AP</w:t>
      </w:r>
      <w:r>
        <w:rPr>
          <w:rFonts w:ascii="Arial" w:hAnsi="Arial" w:cs="Arial"/>
          <w:sz w:val="32"/>
          <w:szCs w:val="32"/>
        </w:rPr>
        <w:t xml:space="preserve"> signaling for DL mapping</w:t>
      </w:r>
    </w:p>
    <w:p w14:paraId="47649A8F" w14:textId="2B8600C9" w:rsidR="000F20EF" w:rsidRDefault="000F20EF" w:rsidP="003A63FD">
      <w:r>
        <w:t xml:space="preserve">RAN2 has agreed that </w:t>
      </w:r>
      <w:r w:rsidR="00093AA2">
        <w:t xml:space="preserve">BAP </w:t>
      </w:r>
      <w:r>
        <w:t xml:space="preserve">routing be based on next-hop BAP address and </w:t>
      </w:r>
      <w:r w:rsidR="00093AA2">
        <w:t xml:space="preserve">that </w:t>
      </w:r>
      <w:r>
        <w:t xml:space="preserve">mapping to BH RLC channels be based on </w:t>
      </w:r>
      <w:r w:rsidR="00093AA2">
        <w:t xml:space="preserve">the </w:t>
      </w:r>
      <w:r>
        <w:t xml:space="preserve">BH RLC Channel ID. </w:t>
      </w:r>
    </w:p>
    <w:p w14:paraId="703A450D" w14:textId="4802FD08" w:rsidR="004D51C9" w:rsidRDefault="000F20EF" w:rsidP="003A63FD">
      <w:r>
        <w:t xml:space="preserve">RAN3 has agreed to use next-hop BAP address in routing configuration in compliance with RAN2 agreements.  </w:t>
      </w:r>
    </w:p>
    <w:p w14:paraId="2E90749A" w14:textId="4B4AC549" w:rsidR="000F20EF" w:rsidRDefault="000F20EF" w:rsidP="003A63FD">
      <w:r>
        <w:t>RAN3 has further agreed to use next-hop BAP address and BH RLF channel ID in UL mappings in compliance with RAN2 agreements.</w:t>
      </w:r>
    </w:p>
    <w:p w14:paraId="4CD48A04" w14:textId="241C0946" w:rsidR="00053A2C" w:rsidRDefault="000F20EF" w:rsidP="003A63FD">
      <w:r>
        <w:lastRenderedPageBreak/>
        <w:t xml:space="preserve">The signaling for DL mapping should be consistent with </w:t>
      </w:r>
      <w:r w:rsidR="00093AA2">
        <w:t>the above</w:t>
      </w:r>
      <w:r>
        <w:t xml:space="preserve"> RAN3 configurations </w:t>
      </w:r>
      <w:r w:rsidR="00093AA2">
        <w:t>as well as</w:t>
      </w:r>
      <w:r>
        <w:t xml:space="preserve"> RAN2 agreements to </w:t>
      </w:r>
      <w:r w:rsidR="00093AA2">
        <w:t>refer to</w:t>
      </w:r>
      <w:r>
        <w:t xml:space="preserve"> the egress link via next hop </w:t>
      </w:r>
      <w:r w:rsidR="00093AA2">
        <w:t xml:space="preserve">BAP address </w:t>
      </w:r>
      <w:r>
        <w:t xml:space="preserve">and </w:t>
      </w:r>
      <w:r w:rsidR="00093AA2">
        <w:t xml:space="preserve">to </w:t>
      </w:r>
      <w:r>
        <w:t xml:space="preserve">the BH RLC channel via the BH RLC channel ID. </w:t>
      </w:r>
    </w:p>
    <w:p w14:paraId="53A809F9" w14:textId="3B60DCDB" w:rsidR="000F20EF" w:rsidRDefault="00053A2C" w:rsidP="003A63FD">
      <w:pPr>
        <w:rPr>
          <w:b/>
          <w:bCs/>
        </w:rPr>
      </w:pPr>
      <w:r w:rsidRPr="00625AAE">
        <w:rPr>
          <w:b/>
          <w:bCs/>
        </w:rPr>
        <w:t xml:space="preserve">Proposal </w:t>
      </w:r>
      <w:r w:rsidR="006B6B92">
        <w:rPr>
          <w:b/>
          <w:bCs/>
        </w:rPr>
        <w:t>2</w:t>
      </w:r>
      <w:r w:rsidRPr="00625AAE">
        <w:rPr>
          <w:b/>
          <w:bCs/>
        </w:rPr>
        <w:t xml:space="preserve">: </w:t>
      </w:r>
      <w:r w:rsidR="006B6B92">
        <w:rPr>
          <w:b/>
          <w:bCs/>
        </w:rPr>
        <w:t>I</w:t>
      </w:r>
      <w:r w:rsidR="006B6B92" w:rsidRPr="00625AAE">
        <w:rPr>
          <w:b/>
          <w:bCs/>
        </w:rPr>
        <w:t>n compliance with RAN2 agreements</w:t>
      </w:r>
      <w:r w:rsidR="006B6B92">
        <w:rPr>
          <w:b/>
          <w:bCs/>
        </w:rPr>
        <w:t>, the</w:t>
      </w:r>
      <w:r w:rsidR="006B6B92" w:rsidRPr="00625AAE">
        <w:rPr>
          <w:b/>
          <w:bCs/>
        </w:rPr>
        <w:t xml:space="preserve"> </w:t>
      </w:r>
      <w:r w:rsidR="00E14503" w:rsidRPr="00625AAE">
        <w:rPr>
          <w:b/>
          <w:bCs/>
        </w:rPr>
        <w:t xml:space="preserve">DL mapping configuration should </w:t>
      </w:r>
      <w:r w:rsidR="006B6B92">
        <w:rPr>
          <w:b/>
          <w:bCs/>
        </w:rPr>
        <w:t>use the</w:t>
      </w:r>
      <w:r w:rsidR="00E14503" w:rsidRPr="00625AAE">
        <w:rPr>
          <w:b/>
          <w:bCs/>
        </w:rPr>
        <w:t xml:space="preserve"> next-hop BAP address </w:t>
      </w:r>
      <w:r w:rsidR="00093AA2">
        <w:rPr>
          <w:b/>
          <w:bCs/>
        </w:rPr>
        <w:t xml:space="preserve">when referring </w:t>
      </w:r>
      <w:r w:rsidR="006B6B92">
        <w:rPr>
          <w:b/>
          <w:bCs/>
        </w:rPr>
        <w:t>to the</w:t>
      </w:r>
      <w:r w:rsidR="00E14503" w:rsidRPr="00625AAE">
        <w:rPr>
          <w:b/>
          <w:bCs/>
        </w:rPr>
        <w:t xml:space="preserve"> egress link.</w:t>
      </w:r>
    </w:p>
    <w:p w14:paraId="6F99370A" w14:textId="7EA4E3F4" w:rsidR="00625AAE" w:rsidRDefault="00625AAE" w:rsidP="00625AAE">
      <w:r w:rsidRPr="00625AAE">
        <w:t xml:space="preserve">For </w:t>
      </w:r>
      <w:r>
        <w:t>routing configuration, a new F1AP message was introduced. For the same reasons, a new message should be used for DL mapping configuration. For routing, a NUA-F1 message was introduced. This makes more sense since:</w:t>
      </w:r>
    </w:p>
    <w:p w14:paraId="16CA0D04" w14:textId="213327D5" w:rsidR="00625AAE" w:rsidRDefault="00625AAE" w:rsidP="00625AAE">
      <w:pPr>
        <w:pStyle w:val="ListParagraph"/>
        <w:numPr>
          <w:ilvl w:val="0"/>
          <w:numId w:val="40"/>
        </w:numPr>
      </w:pPr>
      <w:r>
        <w:t>Multiple routing entries pointing to different egress links can be configured simultaneously.</w:t>
      </w:r>
    </w:p>
    <w:p w14:paraId="428BE5F4" w14:textId="2B30D38D" w:rsidR="00625AAE" w:rsidRPr="00625AAE" w:rsidRDefault="009D535D" w:rsidP="00625AAE">
      <w:pPr>
        <w:pStyle w:val="ListParagraph"/>
        <w:numPr>
          <w:ilvl w:val="0"/>
          <w:numId w:val="40"/>
        </w:numPr>
      </w:pPr>
      <w:r>
        <w:t>There is no benefit in making the message UE-specific since the</w:t>
      </w:r>
      <w:r w:rsidR="001E0A8B">
        <w:t xml:space="preserve"> egress link needs to be explicitly referenced via Next-Hop BAP address.</w:t>
      </w:r>
    </w:p>
    <w:p w14:paraId="32C42D66" w14:textId="66AB2714" w:rsidR="00625AAE" w:rsidRDefault="00625AAE" w:rsidP="00625AAE">
      <w:pPr>
        <w:rPr>
          <w:b/>
          <w:bCs/>
        </w:rPr>
      </w:pPr>
      <w:r w:rsidRPr="00625AAE">
        <w:rPr>
          <w:b/>
          <w:bCs/>
        </w:rPr>
        <w:t xml:space="preserve">Proposal </w:t>
      </w:r>
      <w:r w:rsidR="00093AA2">
        <w:rPr>
          <w:b/>
          <w:bCs/>
        </w:rPr>
        <w:t>3</w:t>
      </w:r>
      <w:r w:rsidRPr="00625AAE">
        <w:rPr>
          <w:b/>
          <w:bCs/>
        </w:rPr>
        <w:t xml:space="preserve">: </w:t>
      </w:r>
      <w:r>
        <w:rPr>
          <w:b/>
          <w:bCs/>
        </w:rPr>
        <w:t xml:space="preserve">A new </w:t>
      </w:r>
      <w:r w:rsidR="001A1B00">
        <w:rPr>
          <w:b/>
          <w:bCs/>
        </w:rPr>
        <w:t xml:space="preserve">NUA F1AP </w:t>
      </w:r>
      <w:r>
        <w:rPr>
          <w:b/>
          <w:bCs/>
        </w:rPr>
        <w:t>message should be used for the DL mapping</w:t>
      </w:r>
      <w:r w:rsidR="000D6B71">
        <w:rPr>
          <w:b/>
          <w:bCs/>
        </w:rPr>
        <w:t xml:space="preserve">, where the egress link is specified via </w:t>
      </w:r>
      <w:r w:rsidR="00093AA2">
        <w:rPr>
          <w:b/>
          <w:bCs/>
        </w:rPr>
        <w:t xml:space="preserve">the </w:t>
      </w:r>
      <w:r w:rsidR="000D6B71">
        <w:rPr>
          <w:b/>
          <w:bCs/>
        </w:rPr>
        <w:t xml:space="preserve">next-hop BAP address and the egress RLC channel via </w:t>
      </w:r>
      <w:r w:rsidR="00093AA2">
        <w:rPr>
          <w:b/>
          <w:bCs/>
        </w:rPr>
        <w:t xml:space="preserve">the </w:t>
      </w:r>
      <w:r w:rsidR="000D6B71">
        <w:rPr>
          <w:b/>
          <w:bCs/>
        </w:rPr>
        <w:t>BH RLC channel ID</w:t>
      </w:r>
      <w:r w:rsidRPr="00625AAE">
        <w:rPr>
          <w:b/>
          <w:bCs/>
        </w:rPr>
        <w:t>.</w:t>
      </w:r>
    </w:p>
    <w:p w14:paraId="62B16D53" w14:textId="77777777" w:rsidR="000F20EF" w:rsidRDefault="000F20EF" w:rsidP="003A63FD"/>
    <w:p w14:paraId="09F13311" w14:textId="44C44078" w:rsidR="009A5213" w:rsidRPr="009A5213" w:rsidRDefault="009A5213" w:rsidP="009A5213">
      <w:pPr>
        <w:rPr>
          <w:rFonts w:ascii="Arial" w:hAnsi="Arial" w:cs="Arial"/>
          <w:sz w:val="32"/>
          <w:szCs w:val="32"/>
        </w:rPr>
      </w:pPr>
      <w:r w:rsidRPr="009A5213">
        <w:rPr>
          <w:rFonts w:ascii="Arial" w:hAnsi="Arial" w:cs="Arial"/>
          <w:sz w:val="32"/>
          <w:szCs w:val="32"/>
        </w:rPr>
        <w:t>2.</w:t>
      </w:r>
      <w:r w:rsidR="001A1B00">
        <w:rPr>
          <w:rFonts w:ascii="Arial" w:hAnsi="Arial" w:cs="Arial"/>
          <w:sz w:val="32"/>
          <w:szCs w:val="32"/>
        </w:rPr>
        <w:t>3</w:t>
      </w:r>
      <w:r>
        <w:rPr>
          <w:rFonts w:ascii="Arial" w:hAnsi="Arial" w:cs="Arial"/>
          <w:sz w:val="32"/>
          <w:szCs w:val="32"/>
        </w:rPr>
        <w:tab/>
      </w:r>
      <w:r w:rsidR="00440E86">
        <w:rPr>
          <w:rFonts w:ascii="Arial" w:hAnsi="Arial" w:cs="Arial"/>
          <w:sz w:val="32"/>
          <w:szCs w:val="32"/>
        </w:rPr>
        <w:t>DL mapping for</w:t>
      </w:r>
      <w:r>
        <w:rPr>
          <w:rFonts w:ascii="Arial" w:hAnsi="Arial" w:cs="Arial"/>
          <w:sz w:val="32"/>
          <w:szCs w:val="32"/>
        </w:rPr>
        <w:t xml:space="preserve"> multiple IPv4 addresses and IPv6 prefix</w:t>
      </w:r>
    </w:p>
    <w:p w14:paraId="0CB7780C" w14:textId="3B403079" w:rsidR="0030303F" w:rsidRDefault="009A5213" w:rsidP="003A63FD">
      <w:r>
        <w:t xml:space="preserve">The </w:t>
      </w:r>
      <w:r w:rsidR="009D6D68">
        <w:t>CU</w:t>
      </w:r>
      <w:r>
        <w:t xml:space="preserve"> may have assigned multiple IPv4 addresses or </w:t>
      </w:r>
      <w:r w:rsidR="000243C5">
        <w:t>one</w:t>
      </w:r>
      <w:r>
        <w:t xml:space="preserve"> IPv6 prefix</w:t>
      </w:r>
      <w:r w:rsidR="009D6D68">
        <w:t xml:space="preserve"> to the IAB-node</w:t>
      </w:r>
      <w:r>
        <w:t>.</w:t>
      </w:r>
      <w:r w:rsidR="0030303F">
        <w:t xml:space="preserve"> </w:t>
      </w:r>
      <w:r w:rsidR="009D6D68">
        <w:t xml:space="preserve">The IAB-node may select different IP addresses for the various traffic types (e.g. F1-U GTP tunnel, NUA F1-C, UA F1-C, and non-F1 traffic). The CU needs to know the IAB-node’s IP address selection </w:t>
      </w:r>
      <w:r w:rsidR="000243C5">
        <w:t xml:space="preserve">for each traffic type </w:t>
      </w:r>
      <w:r w:rsidR="009D6D68">
        <w:t>to configure the appropriate DL mapping.</w:t>
      </w:r>
    </w:p>
    <w:p w14:paraId="4BF652F1" w14:textId="2EFC11B7" w:rsidR="009D6D68" w:rsidRDefault="009D6D68" w:rsidP="003A63FD">
      <w:r>
        <w:t>When establishing an</w:t>
      </w:r>
      <w:r w:rsidR="001061AA">
        <w:t xml:space="preserve"> F1-U</w:t>
      </w:r>
      <w:r>
        <w:t xml:space="preserve"> GTP-U tunnel</w:t>
      </w:r>
      <w:r w:rsidR="001061AA">
        <w:t xml:space="preserve">, the </w:t>
      </w:r>
      <w:r>
        <w:t xml:space="preserve">IAB-node explicitly signals the </w:t>
      </w:r>
      <w:r w:rsidR="001061AA">
        <w:t xml:space="preserve">IP address </w:t>
      </w:r>
      <w:r w:rsidR="00E5399D">
        <w:t>of the tunnel end point</w:t>
      </w:r>
      <w:r>
        <w:t xml:space="preserve"> to the </w:t>
      </w:r>
      <w:r w:rsidR="001061AA">
        <w:t>CU</w:t>
      </w:r>
      <w:r w:rsidR="008C470B">
        <w:t>.</w:t>
      </w:r>
      <w:r>
        <w:t xml:space="preserve"> The CU can then configure the corresponding DL mapping on the IAB-donor-DU</w:t>
      </w:r>
      <w:r w:rsidR="008C470B">
        <w:t xml:space="preserve"> </w:t>
      </w:r>
    </w:p>
    <w:p w14:paraId="46354D35" w14:textId="3520AC2B" w:rsidR="000D7292" w:rsidRDefault="001061AA" w:rsidP="003A63FD">
      <w:r>
        <w:t>The CU</w:t>
      </w:r>
      <w:r w:rsidR="00492275">
        <w:t xml:space="preserve"> also needs to</w:t>
      </w:r>
      <w:r>
        <w:t xml:space="preserve"> know</w:t>
      </w:r>
      <w:r w:rsidR="00D603DC">
        <w:t>,</w:t>
      </w:r>
      <w:r>
        <w:t xml:space="preserve"> which IP address the IAB-node </w:t>
      </w:r>
      <w:r w:rsidR="00E5399D">
        <w:t>wants</w:t>
      </w:r>
      <w:r>
        <w:t xml:space="preserve"> to use </w:t>
      </w:r>
      <w:r w:rsidR="00E5399D">
        <w:t xml:space="preserve">for </w:t>
      </w:r>
      <w:r w:rsidR="009D6D68">
        <w:t>the other traffic types, i.e.,</w:t>
      </w:r>
      <w:r>
        <w:t xml:space="preserve"> </w:t>
      </w:r>
      <w:r w:rsidR="00BD7F1B">
        <w:t xml:space="preserve">UA </w:t>
      </w:r>
      <w:r>
        <w:t>F1-C</w:t>
      </w:r>
      <w:r w:rsidR="00BD7F1B">
        <w:t>, NUA F1-C</w:t>
      </w:r>
      <w:r>
        <w:t xml:space="preserve"> and non-F1 traffic (e.g. OAM traffic)</w:t>
      </w:r>
      <w:r w:rsidR="001B33ED">
        <w:t>.</w:t>
      </w:r>
      <w:r w:rsidR="00BB6FD3">
        <w:t xml:space="preserve"> </w:t>
      </w:r>
      <w:r w:rsidR="00D603DC">
        <w:t xml:space="preserve">The IAB-node might even </w:t>
      </w:r>
      <w:r w:rsidR="009D6D68">
        <w:t xml:space="preserve">decide to </w:t>
      </w:r>
      <w:r w:rsidR="00D603DC">
        <w:t xml:space="preserve">use multiple IP addresses for different types of non-F1 traffic. </w:t>
      </w:r>
      <w:r w:rsidR="00B9694C">
        <w:t xml:space="preserve">The following options </w:t>
      </w:r>
      <w:r w:rsidR="00BB6FD3">
        <w:t>can be considered</w:t>
      </w:r>
      <w:r w:rsidR="00B9694C">
        <w:t>:</w:t>
      </w:r>
    </w:p>
    <w:p w14:paraId="4CA40AE6" w14:textId="36B4DE0A" w:rsidR="006F1D68" w:rsidRDefault="006F1D68" w:rsidP="00BA0C5D">
      <w:pPr>
        <w:autoSpaceDN w:val="0"/>
        <w:spacing w:line="240" w:lineRule="auto"/>
        <w:ind w:left="288"/>
      </w:pPr>
      <w:r w:rsidRPr="00B1548E">
        <w:rPr>
          <w:b/>
          <w:bCs/>
        </w:rPr>
        <w:t>Option a</w:t>
      </w:r>
      <w:r w:rsidRPr="00BA0C5D">
        <w:t xml:space="preserve">: </w:t>
      </w:r>
      <w:r w:rsidR="00B1548E">
        <w:t xml:space="preserve">The CU configures </w:t>
      </w:r>
      <w:r w:rsidR="00DE1A09">
        <w:t>a default</w:t>
      </w:r>
      <w:r w:rsidR="00BB6FD3">
        <w:t xml:space="preserve"> DL mapping for the</w:t>
      </w:r>
      <w:r w:rsidR="00B1548E">
        <w:t xml:space="preserve"> </w:t>
      </w:r>
      <w:r w:rsidR="00D603DC">
        <w:t xml:space="preserve">entire </w:t>
      </w:r>
      <w:r w:rsidRPr="00BA0C5D">
        <w:t>IPv6</w:t>
      </w:r>
      <w:r w:rsidR="005F59E4">
        <w:t>-</w:t>
      </w:r>
      <w:r w:rsidRPr="00BA0C5D">
        <w:t xml:space="preserve">prefix and </w:t>
      </w:r>
      <w:r w:rsidR="00D603DC">
        <w:t xml:space="preserve">for </w:t>
      </w:r>
      <w:r w:rsidR="00BB6FD3">
        <w:t>all</w:t>
      </w:r>
      <w:r w:rsidRPr="00BA0C5D">
        <w:t xml:space="preserve"> IPv4</w:t>
      </w:r>
      <w:r w:rsidR="00BB6FD3">
        <w:t xml:space="preserve"> addresses </w:t>
      </w:r>
      <w:r w:rsidR="000B0391">
        <w:t xml:space="preserve">assigned </w:t>
      </w:r>
      <w:r w:rsidR="009E0218">
        <w:t xml:space="preserve">to </w:t>
      </w:r>
      <w:r w:rsidR="00BB6FD3">
        <w:t>the IAB-node.</w:t>
      </w:r>
    </w:p>
    <w:p w14:paraId="370A2C59" w14:textId="584CCC62" w:rsidR="00EC4D65" w:rsidRDefault="00EC4D65" w:rsidP="00BA0C5D">
      <w:pPr>
        <w:autoSpaceDN w:val="0"/>
        <w:spacing w:line="240" w:lineRule="auto"/>
        <w:ind w:left="576"/>
      </w:pPr>
      <w:r>
        <w:t xml:space="preserve">This option has the advantage that </w:t>
      </w:r>
      <w:r w:rsidR="009E0218">
        <w:t>the CU does not need</w:t>
      </w:r>
      <w:r>
        <w:t xml:space="preserve"> detailed information on the use of specific IP addresses.</w:t>
      </w:r>
    </w:p>
    <w:p w14:paraId="0F96B5C1" w14:textId="1C7278C0" w:rsidR="00BA0C5D" w:rsidRDefault="00BA0C5D" w:rsidP="00BA0C5D">
      <w:pPr>
        <w:autoSpaceDN w:val="0"/>
        <w:spacing w:line="240" w:lineRule="auto"/>
        <w:ind w:left="576"/>
      </w:pPr>
      <w:r>
        <w:t xml:space="preserve">For IPv6, this configuration may </w:t>
      </w:r>
      <w:proofErr w:type="gramStart"/>
      <w:r w:rsidR="00671FEA">
        <w:t>be in</w:t>
      </w:r>
      <w:r>
        <w:t xml:space="preserve"> conflict </w:t>
      </w:r>
      <w:r w:rsidR="00B1548E">
        <w:t>with</w:t>
      </w:r>
      <w:proofErr w:type="gramEnd"/>
      <w:r>
        <w:t xml:space="preserve"> configurations for individual IPv6 address</w:t>
      </w:r>
      <w:r w:rsidR="00B1548E">
        <w:t>es</w:t>
      </w:r>
      <w:r>
        <w:t xml:space="preserve"> </w:t>
      </w:r>
      <w:r w:rsidR="00B1548E">
        <w:t xml:space="preserve">pertaining to </w:t>
      </w:r>
      <w:r>
        <w:t>the same prefix</w:t>
      </w:r>
      <w:r w:rsidR="00671FEA">
        <w:t xml:space="preserve"> </w:t>
      </w:r>
      <w:r w:rsidR="001451A5">
        <w:t xml:space="preserve">used for F1-U </w:t>
      </w:r>
      <w:r w:rsidR="00671FEA">
        <w:t>(e.g. they may point to different paths or RLC channels)</w:t>
      </w:r>
      <w:r>
        <w:t>. This conflict can be resolved by applying longest-prefix match when selecting the mapping configuration.</w:t>
      </w:r>
    </w:p>
    <w:p w14:paraId="71FF862A" w14:textId="77777777" w:rsidR="00D33EA7" w:rsidRDefault="00671FEA" w:rsidP="00BA0C5D">
      <w:pPr>
        <w:autoSpaceDN w:val="0"/>
        <w:spacing w:line="240" w:lineRule="auto"/>
        <w:ind w:left="576"/>
      </w:pPr>
      <w:r>
        <w:t xml:space="preserve">For IPv6, </w:t>
      </w:r>
      <w:r w:rsidR="00D33EA7">
        <w:t xml:space="preserve">this option </w:t>
      </w:r>
      <w:r w:rsidR="00AD0C10" w:rsidRPr="00671FEA">
        <w:t xml:space="preserve">does </w:t>
      </w:r>
      <w:r>
        <w:t>not allow differentiated configuration</w:t>
      </w:r>
      <w:r w:rsidR="00EC4D65">
        <w:t>s</w:t>
      </w:r>
      <w:r>
        <w:t xml:space="preserve"> among NUA F1-C, UA</w:t>
      </w:r>
      <w:r w:rsidR="00AD0C10" w:rsidRPr="00671FEA">
        <w:t xml:space="preserve"> </w:t>
      </w:r>
      <w:r>
        <w:t>F1-C and potentially various types of non-F1 traffic.</w:t>
      </w:r>
      <w:r w:rsidR="00067FE4" w:rsidRPr="00671FEA">
        <w:t xml:space="preserve"> </w:t>
      </w:r>
    </w:p>
    <w:p w14:paraId="4C42EEE6" w14:textId="09E5C19B" w:rsidR="006F1D68" w:rsidRPr="009303E9" w:rsidRDefault="006F1D68" w:rsidP="00BA0C5D">
      <w:pPr>
        <w:autoSpaceDN w:val="0"/>
        <w:spacing w:line="240" w:lineRule="auto"/>
        <w:ind w:left="288"/>
      </w:pPr>
      <w:r w:rsidRPr="00B1548E">
        <w:rPr>
          <w:b/>
          <w:bCs/>
        </w:rPr>
        <w:t>Option b</w:t>
      </w:r>
      <w:r w:rsidRPr="00BA0C5D">
        <w:t xml:space="preserve">: The CU </w:t>
      </w:r>
      <w:r w:rsidR="009303E9">
        <w:t xml:space="preserve">informs the IAB-node about the </w:t>
      </w:r>
      <w:r w:rsidR="00B11BF6">
        <w:t xml:space="preserve">specific IP address </w:t>
      </w:r>
      <w:r w:rsidR="009303E9">
        <w:t xml:space="preserve">it should use for </w:t>
      </w:r>
      <w:r w:rsidR="008A5B33">
        <w:t xml:space="preserve">each of </w:t>
      </w:r>
      <w:r w:rsidR="00AE7B99">
        <w:t xml:space="preserve">NUA </w:t>
      </w:r>
      <w:r w:rsidR="009303E9">
        <w:t>F1-C</w:t>
      </w:r>
      <w:r w:rsidR="00AE7B99">
        <w:t xml:space="preserve">, UA F1-C </w:t>
      </w:r>
      <w:r w:rsidR="009303E9">
        <w:t xml:space="preserve">and </w:t>
      </w:r>
      <w:r w:rsidR="009303E9" w:rsidRPr="009303E9">
        <w:t xml:space="preserve">non-F1 traffic. </w:t>
      </w:r>
    </w:p>
    <w:p w14:paraId="510945F7" w14:textId="43797583" w:rsidR="009303E9" w:rsidRDefault="009303E9" w:rsidP="009175C6">
      <w:pPr>
        <w:autoSpaceDN w:val="0"/>
        <w:spacing w:line="240" w:lineRule="auto"/>
        <w:ind w:left="576"/>
      </w:pPr>
      <w:r w:rsidRPr="009303E9">
        <w:lastRenderedPageBreak/>
        <w:t>T</w:t>
      </w:r>
      <w:r>
        <w:t>his information could be included with the CU-based IP address assignment.</w:t>
      </w:r>
      <w:r w:rsidR="009175C6">
        <w:t xml:space="preserve"> For OAM-based IP address configuration, the IAB-node would have to report its IP addresses to the CU first.</w:t>
      </w:r>
    </w:p>
    <w:p w14:paraId="409CA4A1" w14:textId="70D1ABD5" w:rsidR="009175C6" w:rsidRPr="009303E9" w:rsidRDefault="009175C6" w:rsidP="009175C6">
      <w:pPr>
        <w:autoSpaceDN w:val="0"/>
        <w:spacing w:line="240" w:lineRule="auto"/>
        <w:ind w:left="576"/>
      </w:pPr>
      <w:r>
        <w:t>This</w:t>
      </w:r>
      <w:r w:rsidR="00D85117">
        <w:t xml:space="preserve"> opti</w:t>
      </w:r>
      <w:r w:rsidR="00D33EA7">
        <w:t xml:space="preserve">on allows the CU to micro-manage the IAB-node’s IP address space. It </w:t>
      </w:r>
      <w:r w:rsidR="00D85117">
        <w:t xml:space="preserve">implies that the CU knows </w:t>
      </w:r>
      <w:r w:rsidR="00D33EA7">
        <w:t xml:space="preserve">if and what </w:t>
      </w:r>
      <w:r w:rsidR="00D85117">
        <w:t>types of non-F1 traffic the IAB-node has.</w:t>
      </w:r>
      <w:r w:rsidR="00D33EA7">
        <w:t xml:space="preserve"> </w:t>
      </w:r>
    </w:p>
    <w:p w14:paraId="6A851C97" w14:textId="2C2C25FA" w:rsidR="00ED04FB" w:rsidRDefault="00B1548E" w:rsidP="00B1548E">
      <w:pPr>
        <w:autoSpaceDN w:val="0"/>
        <w:spacing w:line="240" w:lineRule="auto"/>
        <w:ind w:left="288"/>
      </w:pPr>
      <w:r w:rsidRPr="00B1548E">
        <w:rPr>
          <w:b/>
          <w:bCs/>
        </w:rPr>
        <w:t xml:space="preserve">Option </w:t>
      </w:r>
      <w:r w:rsidR="00B8669C">
        <w:rPr>
          <w:b/>
          <w:bCs/>
        </w:rPr>
        <w:t>c</w:t>
      </w:r>
      <w:r w:rsidRPr="00BA0C5D">
        <w:t xml:space="preserve">: </w:t>
      </w:r>
      <w:r>
        <w:t xml:space="preserve">The IAB-node reports to the CU the </w:t>
      </w:r>
      <w:r w:rsidR="00ED04FB">
        <w:t xml:space="preserve">specific </w:t>
      </w:r>
      <w:r>
        <w:t xml:space="preserve">IAB-addresses it </w:t>
      </w:r>
      <w:r w:rsidR="00D33EA7">
        <w:t>want</w:t>
      </w:r>
      <w:r w:rsidR="00ED04FB">
        <w:t>s</w:t>
      </w:r>
      <w:r w:rsidR="00D33EA7">
        <w:t xml:space="preserve"> to </w:t>
      </w:r>
      <w:r>
        <w:t xml:space="preserve">use for </w:t>
      </w:r>
      <w:r w:rsidR="00D33EA7">
        <w:t xml:space="preserve">NUA </w:t>
      </w:r>
      <w:r>
        <w:t>F1-C</w:t>
      </w:r>
      <w:r w:rsidR="00D33EA7">
        <w:t>, UA F1-C</w:t>
      </w:r>
      <w:r>
        <w:t xml:space="preserve"> and non-F1 traffic. </w:t>
      </w:r>
    </w:p>
    <w:p w14:paraId="1EADA497" w14:textId="5F3044A0" w:rsidR="008A5B33" w:rsidRDefault="008A5B33" w:rsidP="008A5B33">
      <w:pPr>
        <w:autoSpaceDN w:val="0"/>
        <w:spacing w:line="240" w:lineRule="auto"/>
        <w:ind w:left="576"/>
      </w:pPr>
      <w:r w:rsidRPr="00E54C45">
        <w:t>T</w:t>
      </w:r>
      <w:r>
        <w:t xml:space="preserve">his information would be sent after the CU has assigned a set of IPv4 addresses or an IPv6 prefix to the IAB-node. </w:t>
      </w:r>
    </w:p>
    <w:p w14:paraId="649A07A1" w14:textId="5B0F5AB5" w:rsidR="00B1548E" w:rsidRDefault="008A5B33" w:rsidP="00ED04FB">
      <w:pPr>
        <w:autoSpaceDN w:val="0"/>
        <w:spacing w:line="240" w:lineRule="auto"/>
        <w:ind w:left="576"/>
      </w:pPr>
      <w:r>
        <w:t>The IAB-node</w:t>
      </w:r>
      <w:r w:rsidR="00E54C45">
        <w:t xml:space="preserve"> may include QoS or priority level </w:t>
      </w:r>
      <w:r>
        <w:t>for</w:t>
      </w:r>
      <w:r w:rsidR="00842122">
        <w:t xml:space="preserve"> </w:t>
      </w:r>
      <w:r>
        <w:t xml:space="preserve">an </w:t>
      </w:r>
      <w:r w:rsidR="00E54C45">
        <w:t>IP address</w:t>
      </w:r>
      <w:r>
        <w:t xml:space="preserve"> </w:t>
      </w:r>
      <w:r w:rsidR="00842122">
        <w:t xml:space="preserve">it wishes to use for </w:t>
      </w:r>
      <w:r>
        <w:t xml:space="preserve">a </w:t>
      </w:r>
      <w:r w:rsidR="00842122">
        <w:t xml:space="preserve">certain type of </w:t>
      </w:r>
      <w:r w:rsidR="00E54C45">
        <w:t>non-F1 traffic.</w:t>
      </w:r>
      <w:r w:rsidR="00476D9D">
        <w:t xml:space="preserve"> </w:t>
      </w:r>
      <w:r>
        <w:t>The</w:t>
      </w:r>
      <w:r w:rsidR="00476D9D">
        <w:t xml:space="preserve"> CU could </w:t>
      </w:r>
      <w:r>
        <w:t xml:space="preserve">then </w:t>
      </w:r>
      <w:r w:rsidR="00476D9D">
        <w:t>configure</w:t>
      </w:r>
      <w:r w:rsidR="00ED04FB">
        <w:t xml:space="preserve"> additional BH RLC channels, routing entries and UL mapping</w:t>
      </w:r>
      <w:r>
        <w:t xml:space="preserve"> to meet the requirements for this non-F1 traffic</w:t>
      </w:r>
      <w:r w:rsidR="00ED04FB">
        <w:t>.</w:t>
      </w:r>
    </w:p>
    <w:p w14:paraId="4F735797" w14:textId="0E5EEDF8" w:rsidR="00ED04FB" w:rsidRPr="00ED04FB" w:rsidRDefault="00ED04FB" w:rsidP="00ED04FB">
      <w:pPr>
        <w:autoSpaceDN w:val="0"/>
        <w:spacing w:line="240" w:lineRule="auto"/>
        <w:rPr>
          <w:b/>
          <w:bCs/>
        </w:rPr>
      </w:pPr>
      <w:r w:rsidRPr="00ED04FB">
        <w:rPr>
          <w:b/>
          <w:bCs/>
        </w:rPr>
        <w:t xml:space="preserve">Proposal </w:t>
      </w:r>
      <w:r w:rsidR="008A5B33">
        <w:rPr>
          <w:b/>
          <w:bCs/>
        </w:rPr>
        <w:t>4</w:t>
      </w:r>
      <w:r w:rsidRPr="00ED04FB">
        <w:rPr>
          <w:b/>
          <w:bCs/>
        </w:rPr>
        <w:t>: RAN3 to discuss</w:t>
      </w:r>
      <w:r>
        <w:rPr>
          <w:b/>
          <w:bCs/>
        </w:rPr>
        <w:t xml:space="preserve"> the options for</w:t>
      </w:r>
      <w:r w:rsidRPr="00ED04FB">
        <w:rPr>
          <w:b/>
          <w:bCs/>
        </w:rPr>
        <w:t xml:space="preserve"> DL mapping configuration </w:t>
      </w:r>
      <w:r>
        <w:rPr>
          <w:b/>
          <w:bCs/>
        </w:rPr>
        <w:t>with multiple IPv4 addresses and IPv6 prefix.</w:t>
      </w:r>
      <w:r w:rsidRPr="00ED04FB">
        <w:rPr>
          <w:b/>
          <w:bCs/>
        </w:rPr>
        <w:t xml:space="preserve"> </w:t>
      </w:r>
    </w:p>
    <w:p w14:paraId="0F0060AE" w14:textId="639FC9A8" w:rsidR="00ED04FB" w:rsidRDefault="00ED04FB" w:rsidP="003A63FD">
      <w:r>
        <w:t>Among these options, option c provides the largest flexibility</w:t>
      </w:r>
      <w:r w:rsidR="008A5B33">
        <w:t>, e.g., it</w:t>
      </w:r>
      <w:r>
        <w:t xml:space="preserve"> allows the IAB-node to support fine-granular QoS/priority for non-F1 traffic</w:t>
      </w:r>
      <w:r w:rsidR="008A5B33">
        <w:t xml:space="preserve">, while the CU does not need to know these IAB-node-specific intricacies. </w:t>
      </w:r>
    </w:p>
    <w:p w14:paraId="44A033D4" w14:textId="5840471F" w:rsidR="004D51C9" w:rsidRDefault="00ED04FB" w:rsidP="003A63FD">
      <w:pPr>
        <w:rPr>
          <w:b/>
          <w:bCs/>
        </w:rPr>
      </w:pPr>
      <w:r w:rsidRPr="00ED04FB">
        <w:rPr>
          <w:b/>
          <w:bCs/>
        </w:rPr>
        <w:t xml:space="preserve">Proposal </w:t>
      </w:r>
      <w:r w:rsidR="00A1164A">
        <w:rPr>
          <w:b/>
          <w:bCs/>
        </w:rPr>
        <w:t>5</w:t>
      </w:r>
      <w:r w:rsidRPr="00ED04FB">
        <w:rPr>
          <w:b/>
          <w:bCs/>
        </w:rPr>
        <w:t xml:space="preserve">: </w:t>
      </w:r>
      <w:r>
        <w:rPr>
          <w:b/>
          <w:bCs/>
        </w:rPr>
        <w:t>The</w:t>
      </w:r>
      <w:r w:rsidRPr="00ED04FB">
        <w:rPr>
          <w:b/>
          <w:bCs/>
        </w:rPr>
        <w:t xml:space="preserve"> IAB-node </w:t>
      </w:r>
      <w:r>
        <w:rPr>
          <w:b/>
          <w:bCs/>
        </w:rPr>
        <w:t xml:space="preserve">should </w:t>
      </w:r>
      <w:r w:rsidRPr="00ED04FB">
        <w:rPr>
          <w:b/>
          <w:bCs/>
        </w:rPr>
        <w:t xml:space="preserve">report to the CU the specific IAB-address it wants to use for </w:t>
      </w:r>
      <w:r w:rsidR="008A5B33">
        <w:rPr>
          <w:b/>
          <w:bCs/>
        </w:rPr>
        <w:t xml:space="preserve">each of </w:t>
      </w:r>
      <w:r w:rsidRPr="00ED04FB">
        <w:rPr>
          <w:b/>
          <w:bCs/>
        </w:rPr>
        <w:t>NUA F1-C, UA F1-C and non-F1 traffic.</w:t>
      </w:r>
    </w:p>
    <w:p w14:paraId="11479B39" w14:textId="77777777" w:rsidR="00101096" w:rsidRDefault="00824FBB" w:rsidP="003A63FD">
      <w:r w:rsidRPr="00824FBB">
        <w:t xml:space="preserve">The IAB-node could report these IP addresses via </w:t>
      </w:r>
      <w:r>
        <w:t>F1-C</w:t>
      </w:r>
      <w:r w:rsidRPr="00824FBB">
        <w:t xml:space="preserve"> or via RRC. </w:t>
      </w:r>
    </w:p>
    <w:p w14:paraId="5520E809" w14:textId="774A2255" w:rsidR="00824FBB" w:rsidRDefault="00824FBB" w:rsidP="003A63FD">
      <w:r w:rsidRPr="00824FBB">
        <w:t>In case F1</w:t>
      </w:r>
      <w:r w:rsidR="00214B0F">
        <w:t>-C</w:t>
      </w:r>
      <w:r>
        <w:t xml:space="preserve"> is used</w:t>
      </w:r>
      <w:r w:rsidRPr="00824FBB">
        <w:t xml:space="preserve">, </w:t>
      </w:r>
      <w:r>
        <w:t xml:space="preserve">a bootstrapping problem arises since a DL mapping needs to be available for the establishment of F1-C. The bootstrapping could be addressed by using </w:t>
      </w:r>
      <w:r w:rsidR="00214B0F">
        <w:t>o</w:t>
      </w:r>
      <w:r>
        <w:t>ption</w:t>
      </w:r>
      <w:r w:rsidR="00214B0F">
        <w:t>-</w:t>
      </w:r>
      <w:r>
        <w:t>a during network integration and switching to option</w:t>
      </w:r>
      <w:r w:rsidR="00214B0F">
        <w:t>-</w:t>
      </w:r>
      <w:r>
        <w:t xml:space="preserve">c as soon as F1-C has been established. In case IP addresses are configured via OAM, the IAB-node still </w:t>
      </w:r>
      <w:proofErr w:type="gramStart"/>
      <w:r>
        <w:t>has to</w:t>
      </w:r>
      <w:proofErr w:type="gramEnd"/>
      <w:r>
        <w:t xml:space="preserve"> report its IPv4 addresses and IPv6 prefix to the CU via RRC so that CU. </w:t>
      </w:r>
    </w:p>
    <w:p w14:paraId="2060F1B6" w14:textId="612893E1" w:rsidR="000D6B71" w:rsidRPr="00824FBB" w:rsidRDefault="00101096" w:rsidP="00624224">
      <w:r>
        <w:t xml:space="preserve">In case RRC is used, such bootstrapping problem does not exist. This approach </w:t>
      </w:r>
      <w:r w:rsidR="00214B0F">
        <w:t xml:space="preserve">further </w:t>
      </w:r>
      <w:r>
        <w:t>nicely aligns with IP address assignment by the CU, which is also done via RRC. It</w:t>
      </w:r>
      <w:r w:rsidR="00624224">
        <w:t xml:space="preserve"> can further be used by the IAB-node to disclose OAM-configured IP addresses to the CU</w:t>
      </w:r>
      <w:r w:rsidR="00A52090">
        <w:t xml:space="preserve"> before F1-C is established.</w:t>
      </w:r>
      <w:r w:rsidR="003A63FD" w:rsidRPr="00824FBB">
        <w:t xml:space="preserve"> </w:t>
      </w:r>
    </w:p>
    <w:p w14:paraId="5C2C8BCE" w14:textId="4087A05C" w:rsidR="00A52090" w:rsidRDefault="00A52090" w:rsidP="00A52090">
      <w:pPr>
        <w:rPr>
          <w:b/>
          <w:bCs/>
        </w:rPr>
      </w:pPr>
      <w:r w:rsidRPr="00ED04FB">
        <w:rPr>
          <w:b/>
          <w:bCs/>
        </w:rPr>
        <w:t xml:space="preserve">Proposal </w:t>
      </w:r>
      <w:r w:rsidR="00A1164A">
        <w:rPr>
          <w:b/>
          <w:bCs/>
        </w:rPr>
        <w:t>6</w:t>
      </w:r>
      <w:r w:rsidRPr="00ED04FB">
        <w:rPr>
          <w:b/>
          <w:bCs/>
        </w:rPr>
        <w:t xml:space="preserve">: </w:t>
      </w:r>
      <w:r>
        <w:rPr>
          <w:b/>
          <w:bCs/>
        </w:rPr>
        <w:t xml:space="preserve">RRC to be used by the IAB-node to inform the </w:t>
      </w:r>
      <w:r w:rsidRPr="00ED04FB">
        <w:rPr>
          <w:b/>
          <w:bCs/>
        </w:rPr>
        <w:t xml:space="preserve">CU </w:t>
      </w:r>
      <w:r>
        <w:rPr>
          <w:b/>
          <w:bCs/>
        </w:rPr>
        <w:t xml:space="preserve">about the </w:t>
      </w:r>
      <w:r w:rsidRPr="00ED04FB">
        <w:rPr>
          <w:b/>
          <w:bCs/>
        </w:rPr>
        <w:t>specific IAB-addresses it wants to use for NUA F1-C, UA F1-C and non-F1 traffic.</w:t>
      </w:r>
    </w:p>
    <w:p w14:paraId="364A1424" w14:textId="10182BE9" w:rsidR="000D6B71" w:rsidRDefault="00B053DA" w:rsidP="00ED04FB">
      <w:r>
        <w:t xml:space="preserve">The IAB-node may further include QoS or priority information when reporting an IP address for non-F1 traffic. In this manner, the CU can configure specific BH RLC channels, routing paths, UL- and DL-mappings for </w:t>
      </w:r>
      <w:r w:rsidR="00A1164A">
        <w:t>this</w:t>
      </w:r>
      <w:r>
        <w:t xml:space="preserve"> non-F1 traffic. </w:t>
      </w:r>
    </w:p>
    <w:p w14:paraId="0200596B" w14:textId="139872C2" w:rsidR="00B053DA" w:rsidRDefault="00B053DA" w:rsidP="00B053DA">
      <w:pPr>
        <w:rPr>
          <w:b/>
          <w:bCs/>
        </w:rPr>
      </w:pPr>
      <w:r w:rsidRPr="00ED04FB">
        <w:rPr>
          <w:b/>
          <w:bCs/>
        </w:rPr>
        <w:t xml:space="preserve">Proposal </w:t>
      </w:r>
      <w:r w:rsidR="00A1164A">
        <w:rPr>
          <w:b/>
          <w:bCs/>
        </w:rPr>
        <w:t>7</w:t>
      </w:r>
      <w:r w:rsidRPr="00ED04FB">
        <w:rPr>
          <w:b/>
          <w:bCs/>
        </w:rPr>
        <w:t xml:space="preserve">: </w:t>
      </w:r>
      <w:r>
        <w:rPr>
          <w:b/>
          <w:bCs/>
        </w:rPr>
        <w:t>The IAB-node to include QoS or priority information when reporting an</w:t>
      </w:r>
      <w:r w:rsidR="009F36E9">
        <w:rPr>
          <w:b/>
          <w:bCs/>
        </w:rPr>
        <w:t xml:space="preserve"> IP address for non-F1 traffic.</w:t>
      </w:r>
    </w:p>
    <w:p w14:paraId="33D2135E" w14:textId="1D3DC096" w:rsidR="006569DF" w:rsidRDefault="006569DF" w:rsidP="002F32B4">
      <w:pPr>
        <w:rPr>
          <w:rFonts w:ascii="Times New Roman" w:hAnsi="Times New Roman" w:cs="Times New Roman"/>
          <w:b/>
          <w:bCs/>
          <w:sz w:val="20"/>
          <w:lang w:val="en-GB"/>
        </w:rPr>
      </w:pPr>
    </w:p>
    <w:p w14:paraId="5758CDDB" w14:textId="1F660660" w:rsidR="006569DF" w:rsidRDefault="006569DF" w:rsidP="006569DF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 w:line="240" w:lineRule="auto"/>
        <w:ind w:left="1134" w:hanging="1134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GB" w:eastAsia="en-GB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val="en-GB" w:eastAsia="en-GB"/>
        </w:rPr>
        <w:lastRenderedPageBreak/>
        <w:t>3</w:t>
      </w:r>
      <w:r>
        <w:rPr>
          <w:rFonts w:ascii="Arial" w:eastAsia="Times New Roman" w:hAnsi="Arial" w:cs="Times New Roman"/>
          <w:color w:val="auto"/>
          <w:sz w:val="36"/>
          <w:szCs w:val="20"/>
          <w:lang w:val="en-GB" w:eastAsia="en-GB"/>
        </w:rPr>
        <w:tab/>
        <w:t>Conclusion</w:t>
      </w:r>
    </w:p>
    <w:p w14:paraId="58DA9B15" w14:textId="0D9E30A9" w:rsidR="004323AE" w:rsidRPr="00AE6944" w:rsidRDefault="00AE6944" w:rsidP="00AE6944">
      <w:pPr>
        <w:spacing w:after="60" w:line="240" w:lineRule="auto"/>
      </w:pPr>
      <w:r w:rsidRPr="00AE6944">
        <w:t xml:space="preserve">This paper discusses remaining issues of the DL mapping configurations at the IAB-donor. </w:t>
      </w:r>
      <w:r w:rsidR="004323AE" w:rsidRPr="00AE6944">
        <w:t xml:space="preserve">The following </w:t>
      </w:r>
      <w:r w:rsidR="004D4557" w:rsidRPr="00AE6944">
        <w:t xml:space="preserve">observations and </w:t>
      </w:r>
      <w:r w:rsidR="004323AE" w:rsidRPr="00AE6944">
        <w:t>proposals have been made:</w:t>
      </w:r>
    </w:p>
    <w:p w14:paraId="31C78345" w14:textId="77777777" w:rsidR="00A1164A" w:rsidRDefault="00A1164A" w:rsidP="00A1164A">
      <w:pPr>
        <w:rPr>
          <w:b/>
          <w:bCs/>
        </w:rPr>
      </w:pPr>
      <w:r w:rsidRPr="00625AAE">
        <w:rPr>
          <w:b/>
          <w:bCs/>
        </w:rPr>
        <w:t xml:space="preserve">Proposal 1: DL mapping configuration should </w:t>
      </w:r>
      <w:r>
        <w:rPr>
          <w:b/>
          <w:bCs/>
        </w:rPr>
        <w:t>include the egress BH link</w:t>
      </w:r>
      <w:r w:rsidRPr="00625AAE">
        <w:rPr>
          <w:b/>
          <w:bCs/>
        </w:rPr>
        <w:t>.</w:t>
      </w:r>
    </w:p>
    <w:p w14:paraId="677443D4" w14:textId="77777777" w:rsidR="00A1164A" w:rsidRDefault="00A1164A" w:rsidP="00A1164A">
      <w:pPr>
        <w:rPr>
          <w:b/>
          <w:bCs/>
        </w:rPr>
      </w:pPr>
      <w:r w:rsidRPr="00625AAE">
        <w:rPr>
          <w:b/>
          <w:bCs/>
        </w:rPr>
        <w:t xml:space="preserve">Proposal </w:t>
      </w:r>
      <w:r>
        <w:rPr>
          <w:b/>
          <w:bCs/>
        </w:rPr>
        <w:t>2</w:t>
      </w:r>
      <w:r w:rsidRPr="00625AAE">
        <w:rPr>
          <w:b/>
          <w:bCs/>
        </w:rPr>
        <w:t xml:space="preserve">: </w:t>
      </w:r>
      <w:r>
        <w:rPr>
          <w:b/>
          <w:bCs/>
        </w:rPr>
        <w:t>I</w:t>
      </w:r>
      <w:r w:rsidRPr="00625AAE">
        <w:rPr>
          <w:b/>
          <w:bCs/>
        </w:rPr>
        <w:t>n compliance with RAN2 agreements</w:t>
      </w:r>
      <w:r>
        <w:rPr>
          <w:b/>
          <w:bCs/>
        </w:rPr>
        <w:t>, the</w:t>
      </w:r>
      <w:r w:rsidRPr="00625AAE">
        <w:rPr>
          <w:b/>
          <w:bCs/>
        </w:rPr>
        <w:t xml:space="preserve"> DL mapping configuration should </w:t>
      </w:r>
      <w:r>
        <w:rPr>
          <w:b/>
          <w:bCs/>
        </w:rPr>
        <w:t>use the</w:t>
      </w:r>
      <w:r w:rsidRPr="00625AAE">
        <w:rPr>
          <w:b/>
          <w:bCs/>
        </w:rPr>
        <w:t xml:space="preserve"> next-hop BAP address </w:t>
      </w:r>
      <w:r>
        <w:rPr>
          <w:b/>
          <w:bCs/>
        </w:rPr>
        <w:t>when referring to the</w:t>
      </w:r>
      <w:r w:rsidRPr="00625AAE">
        <w:rPr>
          <w:b/>
          <w:bCs/>
        </w:rPr>
        <w:t xml:space="preserve"> egress link.</w:t>
      </w:r>
    </w:p>
    <w:p w14:paraId="76ADFDE3" w14:textId="77777777" w:rsidR="00A1164A" w:rsidRDefault="00A1164A" w:rsidP="00A1164A">
      <w:pPr>
        <w:rPr>
          <w:b/>
          <w:bCs/>
        </w:rPr>
      </w:pPr>
      <w:r w:rsidRPr="00625AAE">
        <w:rPr>
          <w:b/>
          <w:bCs/>
        </w:rPr>
        <w:t xml:space="preserve">Proposal </w:t>
      </w:r>
      <w:r>
        <w:rPr>
          <w:b/>
          <w:bCs/>
        </w:rPr>
        <w:t>3</w:t>
      </w:r>
      <w:r w:rsidRPr="00625AAE">
        <w:rPr>
          <w:b/>
          <w:bCs/>
        </w:rPr>
        <w:t xml:space="preserve">: </w:t>
      </w:r>
      <w:r>
        <w:rPr>
          <w:b/>
          <w:bCs/>
        </w:rPr>
        <w:t>A new NUA F1AP message should be used for the DL mapping, where the egress link is specified via the next-hop BAP address and the egress RLC channel via the BH RLC channel ID</w:t>
      </w:r>
      <w:r w:rsidRPr="00625AAE">
        <w:rPr>
          <w:b/>
          <w:bCs/>
        </w:rPr>
        <w:t>.</w:t>
      </w:r>
    </w:p>
    <w:p w14:paraId="601E0B0F" w14:textId="77777777" w:rsidR="00A1164A" w:rsidRPr="00ED04FB" w:rsidRDefault="00A1164A" w:rsidP="00A1164A">
      <w:pPr>
        <w:autoSpaceDN w:val="0"/>
        <w:spacing w:line="240" w:lineRule="auto"/>
        <w:rPr>
          <w:b/>
          <w:bCs/>
        </w:rPr>
      </w:pPr>
      <w:r w:rsidRPr="00ED04FB">
        <w:rPr>
          <w:b/>
          <w:bCs/>
        </w:rPr>
        <w:t xml:space="preserve">Proposal </w:t>
      </w:r>
      <w:r>
        <w:rPr>
          <w:b/>
          <w:bCs/>
        </w:rPr>
        <w:t>4</w:t>
      </w:r>
      <w:r w:rsidRPr="00ED04FB">
        <w:rPr>
          <w:b/>
          <w:bCs/>
        </w:rPr>
        <w:t>: RAN3 to discuss</w:t>
      </w:r>
      <w:r>
        <w:rPr>
          <w:b/>
          <w:bCs/>
        </w:rPr>
        <w:t xml:space="preserve"> the options for</w:t>
      </w:r>
      <w:r w:rsidRPr="00ED04FB">
        <w:rPr>
          <w:b/>
          <w:bCs/>
        </w:rPr>
        <w:t xml:space="preserve"> DL mapping configuration </w:t>
      </w:r>
      <w:r>
        <w:rPr>
          <w:b/>
          <w:bCs/>
        </w:rPr>
        <w:t>with multiple IPv4 addresses and IPv6 prefix.</w:t>
      </w:r>
      <w:r w:rsidRPr="00ED04FB">
        <w:rPr>
          <w:b/>
          <w:bCs/>
        </w:rPr>
        <w:t xml:space="preserve"> </w:t>
      </w:r>
    </w:p>
    <w:p w14:paraId="07982537" w14:textId="186D03FC" w:rsidR="00A1164A" w:rsidRDefault="00A1164A" w:rsidP="00A1164A">
      <w:pPr>
        <w:rPr>
          <w:b/>
          <w:bCs/>
        </w:rPr>
      </w:pPr>
      <w:r w:rsidRPr="00ED04FB">
        <w:rPr>
          <w:b/>
          <w:bCs/>
        </w:rPr>
        <w:t xml:space="preserve">Proposal </w:t>
      </w:r>
      <w:r>
        <w:rPr>
          <w:b/>
          <w:bCs/>
        </w:rPr>
        <w:t>5</w:t>
      </w:r>
      <w:r w:rsidRPr="00ED04FB">
        <w:rPr>
          <w:b/>
          <w:bCs/>
        </w:rPr>
        <w:t xml:space="preserve">: </w:t>
      </w:r>
      <w:r>
        <w:rPr>
          <w:b/>
          <w:bCs/>
        </w:rPr>
        <w:t>The</w:t>
      </w:r>
      <w:r w:rsidRPr="00ED04FB">
        <w:rPr>
          <w:b/>
          <w:bCs/>
        </w:rPr>
        <w:t xml:space="preserve"> IAB-node </w:t>
      </w:r>
      <w:r>
        <w:rPr>
          <w:b/>
          <w:bCs/>
        </w:rPr>
        <w:t xml:space="preserve">should </w:t>
      </w:r>
      <w:r w:rsidRPr="00ED04FB">
        <w:rPr>
          <w:b/>
          <w:bCs/>
        </w:rPr>
        <w:t xml:space="preserve">report to the CU the specific IAB-address it wants to use for </w:t>
      </w:r>
      <w:r>
        <w:rPr>
          <w:b/>
          <w:bCs/>
        </w:rPr>
        <w:t xml:space="preserve">each of </w:t>
      </w:r>
      <w:r w:rsidRPr="00ED04FB">
        <w:rPr>
          <w:b/>
          <w:bCs/>
        </w:rPr>
        <w:t>NUA F1-C, UA F1-C and non-F1 traffic.</w:t>
      </w:r>
    </w:p>
    <w:p w14:paraId="5650C11A" w14:textId="5FCA0EA0" w:rsidR="00A1164A" w:rsidRDefault="00A1164A" w:rsidP="00A1164A">
      <w:pPr>
        <w:rPr>
          <w:b/>
          <w:bCs/>
        </w:rPr>
      </w:pPr>
      <w:r w:rsidRPr="00ED04FB">
        <w:rPr>
          <w:b/>
          <w:bCs/>
        </w:rPr>
        <w:t xml:space="preserve">Proposal </w:t>
      </w:r>
      <w:r>
        <w:rPr>
          <w:b/>
          <w:bCs/>
        </w:rPr>
        <w:t>6</w:t>
      </w:r>
      <w:r w:rsidRPr="00ED04FB">
        <w:rPr>
          <w:b/>
          <w:bCs/>
        </w:rPr>
        <w:t xml:space="preserve">: </w:t>
      </w:r>
      <w:r>
        <w:rPr>
          <w:b/>
          <w:bCs/>
        </w:rPr>
        <w:t xml:space="preserve">RRC to be used by the IAB-node to inform the </w:t>
      </w:r>
      <w:r w:rsidRPr="00ED04FB">
        <w:rPr>
          <w:b/>
          <w:bCs/>
        </w:rPr>
        <w:t xml:space="preserve">CU </w:t>
      </w:r>
      <w:r>
        <w:rPr>
          <w:b/>
          <w:bCs/>
        </w:rPr>
        <w:t xml:space="preserve">about the </w:t>
      </w:r>
      <w:r w:rsidRPr="00ED04FB">
        <w:rPr>
          <w:b/>
          <w:bCs/>
        </w:rPr>
        <w:t>specific IAB-addresses it wants to use for NUA F1-C, UA F1-C and non-F1 traffic.</w:t>
      </w:r>
    </w:p>
    <w:p w14:paraId="50A22039" w14:textId="4682D080" w:rsidR="00A1164A" w:rsidRDefault="00A1164A" w:rsidP="00A1164A">
      <w:pPr>
        <w:rPr>
          <w:b/>
          <w:bCs/>
        </w:rPr>
      </w:pPr>
      <w:r w:rsidRPr="00ED04FB">
        <w:rPr>
          <w:b/>
          <w:bCs/>
        </w:rPr>
        <w:t xml:space="preserve">Proposal </w:t>
      </w:r>
      <w:r>
        <w:rPr>
          <w:b/>
          <w:bCs/>
        </w:rPr>
        <w:t>7</w:t>
      </w:r>
      <w:r w:rsidRPr="00ED04FB">
        <w:rPr>
          <w:b/>
          <w:bCs/>
        </w:rPr>
        <w:t xml:space="preserve">: </w:t>
      </w:r>
      <w:r>
        <w:rPr>
          <w:b/>
          <w:bCs/>
        </w:rPr>
        <w:t>The IAB-node to include QoS or priority information when reporting an IP address for non-F1 traffic.</w:t>
      </w:r>
    </w:p>
    <w:p w14:paraId="31C99A1B" w14:textId="7ED875D2" w:rsidR="004B452C" w:rsidRPr="004B452C" w:rsidRDefault="004B452C" w:rsidP="004B452C">
      <w:pPr>
        <w:pStyle w:val="Heading1"/>
        <w:pBdr>
          <w:top w:val="single" w:sz="12" w:space="3" w:color="auto"/>
        </w:pBdr>
        <w:spacing w:after="180" w:line="240" w:lineRule="auto"/>
        <w:ind w:left="1134" w:hanging="1134"/>
        <w:rPr>
          <w:rFonts w:ascii="Arial" w:eastAsia="Times New Roman" w:hAnsi="Arial" w:cs="Times New Roman"/>
          <w:color w:val="auto"/>
          <w:sz w:val="36"/>
          <w:szCs w:val="20"/>
          <w:lang w:val="en-GB"/>
        </w:rPr>
      </w:pPr>
      <w:r w:rsidRPr="004B452C"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>4</w:t>
      </w:r>
      <w:r w:rsidRPr="004B452C"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ab/>
        <w:t>References</w:t>
      </w:r>
    </w:p>
    <w:p w14:paraId="51E06ADD" w14:textId="50C651B3" w:rsidR="002F6D69" w:rsidRPr="0097779E" w:rsidRDefault="002F6D69" w:rsidP="002F6D69">
      <w:pPr>
        <w:ind w:left="720" w:hanging="72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[1] Chairman notes, 3GPP TSG RAN WG3 Meeting #103bis, </w:t>
      </w:r>
      <w:r w:rsidR="009139A6">
        <w:rPr>
          <w:rFonts w:ascii="Times New Roman" w:hAnsi="Times New Roman" w:cs="Times New Roman"/>
          <w:sz w:val="20"/>
          <w:szCs w:val="20"/>
          <w:lang w:val="en-GB"/>
        </w:rPr>
        <w:t>Xi’an, China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, </w:t>
      </w:r>
      <w:r w:rsidR="009139A6">
        <w:rPr>
          <w:rFonts w:ascii="Times New Roman" w:hAnsi="Times New Roman" w:cs="Times New Roman"/>
          <w:sz w:val="20"/>
          <w:szCs w:val="20"/>
          <w:lang w:val="en-GB"/>
        </w:rPr>
        <w:t>April 8-12</w:t>
      </w:r>
      <w:r w:rsidRPr="0097779E">
        <w:rPr>
          <w:rFonts w:ascii="Times New Roman" w:hAnsi="Times New Roman" w:cs="Times New Roman"/>
          <w:sz w:val="20"/>
          <w:szCs w:val="20"/>
          <w:lang w:val="en-GB"/>
        </w:rPr>
        <w:t xml:space="preserve">, 2019    </w:t>
      </w:r>
    </w:p>
    <w:p w14:paraId="4FE4088E" w14:textId="4AEB3A92" w:rsidR="002F6D69" w:rsidRPr="0097779E" w:rsidRDefault="002F6D69" w:rsidP="002F6D69">
      <w:pPr>
        <w:ind w:left="720" w:hanging="72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[2] Chairman notes, 3GPP TSG RAN WG3 Meeting #104, </w:t>
      </w:r>
      <w:r w:rsidR="002C6994">
        <w:rPr>
          <w:rFonts w:ascii="Times New Roman" w:hAnsi="Times New Roman" w:cs="Times New Roman"/>
          <w:sz w:val="20"/>
          <w:szCs w:val="20"/>
          <w:lang w:val="en-GB"/>
        </w:rPr>
        <w:t>Reno, NV, USA</w:t>
      </w:r>
      <w:r w:rsidRPr="0097779E">
        <w:rPr>
          <w:rFonts w:ascii="Times New Roman" w:hAnsi="Times New Roman" w:cs="Times New Roman"/>
          <w:sz w:val="20"/>
          <w:szCs w:val="20"/>
          <w:lang w:val="en-GB"/>
        </w:rPr>
        <w:t xml:space="preserve">, </w:t>
      </w:r>
      <w:r w:rsidR="009170B5">
        <w:rPr>
          <w:rFonts w:ascii="Times New Roman" w:hAnsi="Times New Roman" w:cs="Times New Roman"/>
          <w:sz w:val="20"/>
          <w:szCs w:val="20"/>
          <w:lang w:val="en-GB"/>
        </w:rPr>
        <w:t>May</w:t>
      </w:r>
      <w:r w:rsidRPr="0097779E">
        <w:rPr>
          <w:rFonts w:ascii="Times New Roman" w:hAnsi="Times New Roman" w:cs="Times New Roman"/>
          <w:sz w:val="20"/>
          <w:szCs w:val="20"/>
          <w:lang w:val="en-GB"/>
        </w:rPr>
        <w:t xml:space="preserve"> 1</w:t>
      </w:r>
      <w:r w:rsidR="002C6994">
        <w:rPr>
          <w:rFonts w:ascii="Times New Roman" w:hAnsi="Times New Roman" w:cs="Times New Roman"/>
          <w:sz w:val="20"/>
          <w:szCs w:val="20"/>
          <w:lang w:val="en-GB"/>
        </w:rPr>
        <w:t>3</w:t>
      </w:r>
      <w:r w:rsidRPr="0097779E">
        <w:rPr>
          <w:rFonts w:ascii="Times New Roman" w:hAnsi="Times New Roman" w:cs="Times New Roman"/>
          <w:sz w:val="20"/>
          <w:szCs w:val="20"/>
          <w:lang w:val="en-GB"/>
        </w:rPr>
        <w:t xml:space="preserve"> -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2C6994">
        <w:rPr>
          <w:rFonts w:ascii="Times New Roman" w:hAnsi="Times New Roman" w:cs="Times New Roman"/>
          <w:sz w:val="20"/>
          <w:szCs w:val="20"/>
          <w:lang w:val="en-GB"/>
        </w:rPr>
        <w:t>17</w:t>
      </w:r>
      <w:r w:rsidRPr="0097779E">
        <w:rPr>
          <w:rFonts w:ascii="Times New Roman" w:hAnsi="Times New Roman" w:cs="Times New Roman"/>
          <w:sz w:val="20"/>
          <w:szCs w:val="20"/>
          <w:lang w:val="en-GB"/>
        </w:rPr>
        <w:t xml:space="preserve">, 2019    </w:t>
      </w:r>
    </w:p>
    <w:p w14:paraId="4404FE8C" w14:textId="737D06A7" w:rsidR="002F6D69" w:rsidRPr="0097779E" w:rsidRDefault="002F6D69" w:rsidP="002F6D69">
      <w:pPr>
        <w:ind w:left="720" w:hanging="72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[3] Chairman notes, 3GPP TSG RAN WG3 Meeting #105, </w:t>
      </w:r>
      <w:r w:rsidR="009170B5">
        <w:rPr>
          <w:rFonts w:ascii="Times New Roman" w:hAnsi="Times New Roman" w:cs="Times New Roman"/>
          <w:sz w:val="20"/>
          <w:szCs w:val="20"/>
          <w:lang w:val="en-GB"/>
        </w:rPr>
        <w:t>Ljubljana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, </w:t>
      </w:r>
      <w:r w:rsidR="009170B5">
        <w:rPr>
          <w:rFonts w:ascii="Times New Roman" w:hAnsi="Times New Roman" w:cs="Times New Roman"/>
          <w:sz w:val="20"/>
          <w:szCs w:val="20"/>
          <w:lang w:val="en-GB"/>
        </w:rPr>
        <w:t>Slovenia</w:t>
      </w:r>
      <w:r w:rsidRPr="0097779E">
        <w:rPr>
          <w:rFonts w:ascii="Times New Roman" w:hAnsi="Times New Roman" w:cs="Times New Roman"/>
          <w:sz w:val="20"/>
          <w:szCs w:val="20"/>
          <w:lang w:val="en-GB"/>
        </w:rPr>
        <w:t xml:space="preserve">, </w:t>
      </w:r>
      <w:r w:rsidR="009170B5">
        <w:rPr>
          <w:rFonts w:ascii="Times New Roman" w:hAnsi="Times New Roman" w:cs="Times New Roman"/>
          <w:sz w:val="20"/>
          <w:szCs w:val="20"/>
          <w:lang w:val="en-GB"/>
        </w:rPr>
        <w:t>August</w:t>
      </w:r>
      <w:r w:rsidRPr="0097779E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2C6994">
        <w:rPr>
          <w:rFonts w:ascii="Times New Roman" w:hAnsi="Times New Roman" w:cs="Times New Roman"/>
          <w:sz w:val="20"/>
          <w:szCs w:val="20"/>
          <w:lang w:val="en-GB"/>
        </w:rPr>
        <w:t>26</w:t>
      </w:r>
      <w:r w:rsidRPr="0097779E">
        <w:rPr>
          <w:rFonts w:ascii="Times New Roman" w:hAnsi="Times New Roman" w:cs="Times New Roman"/>
          <w:sz w:val="20"/>
          <w:szCs w:val="20"/>
          <w:lang w:val="en-GB"/>
        </w:rPr>
        <w:t xml:space="preserve"> -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2C6994">
        <w:rPr>
          <w:rFonts w:ascii="Times New Roman" w:hAnsi="Times New Roman" w:cs="Times New Roman"/>
          <w:sz w:val="20"/>
          <w:szCs w:val="20"/>
          <w:lang w:val="en-GB"/>
        </w:rPr>
        <w:t>30</w:t>
      </w:r>
      <w:r w:rsidRPr="0097779E">
        <w:rPr>
          <w:rFonts w:ascii="Times New Roman" w:hAnsi="Times New Roman" w:cs="Times New Roman"/>
          <w:sz w:val="20"/>
          <w:szCs w:val="20"/>
          <w:lang w:val="en-GB"/>
        </w:rPr>
        <w:t xml:space="preserve">, 2019    </w:t>
      </w:r>
    </w:p>
    <w:bookmarkEnd w:id="0"/>
    <w:p w14:paraId="0E9E1B56" w14:textId="21AB2261" w:rsidR="009F74BE" w:rsidRPr="0097779E" w:rsidRDefault="009F74BE" w:rsidP="009F74BE">
      <w:pPr>
        <w:ind w:left="720" w:hanging="72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[4] Chairman notes, 3GPP TSG RAN WG3 Meeting #105bis, Chongqing, China</w:t>
      </w:r>
      <w:r w:rsidRPr="0097779E">
        <w:rPr>
          <w:rFonts w:ascii="Times New Roman" w:hAnsi="Times New Roman" w:cs="Times New Roman"/>
          <w:sz w:val="20"/>
          <w:szCs w:val="20"/>
          <w:lang w:val="en-GB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en-GB"/>
        </w:rPr>
        <w:t>October</w:t>
      </w:r>
      <w:r w:rsidRPr="0097779E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/>
        </w:rPr>
        <w:t>14</w:t>
      </w:r>
      <w:r w:rsidRPr="0097779E">
        <w:rPr>
          <w:rFonts w:ascii="Times New Roman" w:hAnsi="Times New Roman" w:cs="Times New Roman"/>
          <w:sz w:val="20"/>
          <w:szCs w:val="20"/>
          <w:lang w:val="en-GB"/>
        </w:rPr>
        <w:t xml:space="preserve"> -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18</w:t>
      </w:r>
      <w:r w:rsidRPr="0097779E">
        <w:rPr>
          <w:rFonts w:ascii="Times New Roman" w:hAnsi="Times New Roman" w:cs="Times New Roman"/>
          <w:sz w:val="20"/>
          <w:szCs w:val="20"/>
          <w:lang w:val="en-GB"/>
        </w:rPr>
        <w:t xml:space="preserve">, 2019    </w:t>
      </w:r>
    </w:p>
    <w:p w14:paraId="5A00B798" w14:textId="63039C67" w:rsidR="005A6D1B" w:rsidRPr="0097779E" w:rsidRDefault="005A6D1B" w:rsidP="005A6D1B">
      <w:pPr>
        <w:ind w:left="720" w:hanging="72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[5] Chairman notes, 3GPP TSG RAN WG</w:t>
      </w:r>
      <w:r w:rsidR="00CA5CAE">
        <w:rPr>
          <w:rFonts w:ascii="Times New Roman" w:hAnsi="Times New Roman" w:cs="Times New Roman"/>
          <w:sz w:val="20"/>
          <w:szCs w:val="20"/>
          <w:lang w:val="en-GB"/>
        </w:rPr>
        <w:t>2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Meeting #10</w:t>
      </w:r>
      <w:r w:rsidR="00CA5CAE">
        <w:rPr>
          <w:rFonts w:ascii="Times New Roman" w:hAnsi="Times New Roman" w:cs="Times New Roman"/>
          <w:sz w:val="20"/>
          <w:szCs w:val="20"/>
          <w:lang w:val="en-GB"/>
        </w:rPr>
        <w:t>7bis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, </w:t>
      </w:r>
      <w:r w:rsidR="00CA5CAE">
        <w:rPr>
          <w:rFonts w:ascii="Times New Roman" w:hAnsi="Times New Roman" w:cs="Times New Roman"/>
          <w:sz w:val="20"/>
          <w:szCs w:val="20"/>
          <w:lang w:val="en-GB"/>
        </w:rPr>
        <w:t>Chongqing, China</w:t>
      </w:r>
      <w:r w:rsidR="00CA5CAE" w:rsidRPr="0097779E">
        <w:rPr>
          <w:rFonts w:ascii="Times New Roman" w:hAnsi="Times New Roman" w:cs="Times New Roman"/>
          <w:sz w:val="20"/>
          <w:szCs w:val="20"/>
          <w:lang w:val="en-GB"/>
        </w:rPr>
        <w:t xml:space="preserve">, </w:t>
      </w:r>
      <w:r w:rsidR="00CA5CAE">
        <w:rPr>
          <w:rFonts w:ascii="Times New Roman" w:hAnsi="Times New Roman" w:cs="Times New Roman"/>
          <w:sz w:val="20"/>
          <w:szCs w:val="20"/>
          <w:lang w:val="en-GB"/>
        </w:rPr>
        <w:t>October</w:t>
      </w:r>
      <w:r w:rsidR="00CA5CAE" w:rsidRPr="0097779E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CA5CAE">
        <w:rPr>
          <w:rFonts w:ascii="Times New Roman" w:hAnsi="Times New Roman" w:cs="Times New Roman"/>
          <w:sz w:val="20"/>
          <w:szCs w:val="20"/>
          <w:lang w:val="en-GB"/>
        </w:rPr>
        <w:t>14</w:t>
      </w:r>
      <w:r w:rsidR="00CA5CAE" w:rsidRPr="0097779E">
        <w:rPr>
          <w:rFonts w:ascii="Times New Roman" w:hAnsi="Times New Roman" w:cs="Times New Roman"/>
          <w:sz w:val="20"/>
          <w:szCs w:val="20"/>
          <w:lang w:val="en-GB"/>
        </w:rPr>
        <w:t xml:space="preserve"> -</w:t>
      </w:r>
      <w:r w:rsidR="00CA5CAE">
        <w:rPr>
          <w:rFonts w:ascii="Times New Roman" w:hAnsi="Times New Roman" w:cs="Times New Roman"/>
          <w:sz w:val="20"/>
          <w:szCs w:val="20"/>
          <w:lang w:val="en-GB"/>
        </w:rPr>
        <w:t xml:space="preserve"> 18</w:t>
      </w:r>
      <w:r w:rsidR="00CA5CAE" w:rsidRPr="0097779E">
        <w:rPr>
          <w:rFonts w:ascii="Times New Roman" w:hAnsi="Times New Roman" w:cs="Times New Roman"/>
          <w:sz w:val="20"/>
          <w:szCs w:val="20"/>
          <w:lang w:val="en-GB"/>
        </w:rPr>
        <w:t xml:space="preserve">, 2019    </w:t>
      </w:r>
    </w:p>
    <w:p w14:paraId="68B904F3" w14:textId="77777777" w:rsidR="009F5046" w:rsidRPr="004B452C" w:rsidRDefault="009F5046" w:rsidP="006C6667">
      <w:pPr>
        <w:ind w:left="720" w:hanging="720"/>
        <w:rPr>
          <w:rFonts w:ascii="Times New Roman" w:hAnsi="Times New Roman" w:cs="Times New Roman"/>
          <w:sz w:val="20"/>
          <w:szCs w:val="20"/>
          <w:lang w:val="en-GB"/>
        </w:rPr>
      </w:pPr>
    </w:p>
    <w:sectPr w:rsidR="009F5046" w:rsidRPr="004B45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A71A1"/>
    <w:multiLevelType w:val="hybridMultilevel"/>
    <w:tmpl w:val="DA6E503C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2" w15:restartNumberingAfterBreak="0">
    <w:nsid w:val="11F64612"/>
    <w:multiLevelType w:val="hybridMultilevel"/>
    <w:tmpl w:val="DC265EE8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FA2FC0"/>
    <w:multiLevelType w:val="hybridMultilevel"/>
    <w:tmpl w:val="A45E5C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48467E"/>
    <w:multiLevelType w:val="hybridMultilevel"/>
    <w:tmpl w:val="3BEC36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7323A"/>
    <w:multiLevelType w:val="hybridMultilevel"/>
    <w:tmpl w:val="0D5E4C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 w15:restartNumberingAfterBreak="0">
    <w:nsid w:val="1FBB09F8"/>
    <w:multiLevelType w:val="hybridMultilevel"/>
    <w:tmpl w:val="49CC79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566518"/>
    <w:multiLevelType w:val="hybridMultilevel"/>
    <w:tmpl w:val="2E5CDAC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6694F8B"/>
    <w:multiLevelType w:val="hybridMultilevel"/>
    <w:tmpl w:val="07581A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B6191C"/>
    <w:multiLevelType w:val="hybridMultilevel"/>
    <w:tmpl w:val="B8C26AE6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9C726B"/>
    <w:multiLevelType w:val="hybridMultilevel"/>
    <w:tmpl w:val="653E533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648256A"/>
    <w:multiLevelType w:val="hybridMultilevel"/>
    <w:tmpl w:val="304892DA"/>
    <w:lvl w:ilvl="0" w:tplc="D562C1CE">
      <w:numFmt w:val="bullet"/>
      <w:lvlText w:val="-"/>
      <w:lvlJc w:val="left"/>
      <w:pPr>
        <w:ind w:left="1008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CE6C10"/>
    <w:multiLevelType w:val="hybridMultilevel"/>
    <w:tmpl w:val="013A82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890270"/>
    <w:multiLevelType w:val="hybridMultilevel"/>
    <w:tmpl w:val="58949E9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98E1098"/>
    <w:multiLevelType w:val="hybridMultilevel"/>
    <w:tmpl w:val="E82C9F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2A1B20"/>
    <w:multiLevelType w:val="hybridMultilevel"/>
    <w:tmpl w:val="07581A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27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DE6505"/>
    <w:multiLevelType w:val="hybridMultilevel"/>
    <w:tmpl w:val="992EE0D0"/>
    <w:lvl w:ilvl="0" w:tplc="508C795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7838B9"/>
    <w:multiLevelType w:val="hybridMultilevel"/>
    <w:tmpl w:val="0270BCF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7B4CAE"/>
    <w:multiLevelType w:val="hybridMultilevel"/>
    <w:tmpl w:val="013A82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AE705D"/>
    <w:multiLevelType w:val="hybridMultilevel"/>
    <w:tmpl w:val="84D8D904"/>
    <w:lvl w:ilvl="0" w:tplc="508C795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9937D64"/>
    <w:multiLevelType w:val="multilevel"/>
    <w:tmpl w:val="7EFCF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A82510E"/>
    <w:multiLevelType w:val="hybridMultilevel"/>
    <w:tmpl w:val="81504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613975"/>
    <w:multiLevelType w:val="hybridMultilevel"/>
    <w:tmpl w:val="D6CAACFA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3816AD"/>
    <w:multiLevelType w:val="hybridMultilevel"/>
    <w:tmpl w:val="3C029E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5F4D4C"/>
    <w:multiLevelType w:val="hybridMultilevel"/>
    <w:tmpl w:val="25C662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1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7"/>
  </w:num>
  <w:num w:numId="3">
    <w:abstractNumId w:val="18"/>
  </w:num>
  <w:num w:numId="4">
    <w:abstractNumId w:val="12"/>
  </w:num>
  <w:num w:numId="5">
    <w:abstractNumId w:val="19"/>
  </w:num>
  <w:num w:numId="6">
    <w:abstractNumId w:val="28"/>
  </w:num>
  <w:num w:numId="7">
    <w:abstractNumId w:val="14"/>
  </w:num>
  <w:num w:numId="8">
    <w:abstractNumId w:val="25"/>
  </w:num>
  <w:num w:numId="9">
    <w:abstractNumId w:val="33"/>
  </w:num>
  <w:num w:numId="10">
    <w:abstractNumId w:val="41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7"/>
  </w:num>
  <w:num w:numId="15">
    <w:abstractNumId w:val="6"/>
  </w:num>
  <w:num w:numId="16">
    <w:abstractNumId w:val="27"/>
  </w:num>
  <w:num w:numId="17">
    <w:abstractNumId w:val="40"/>
  </w:num>
  <w:num w:numId="18">
    <w:abstractNumId w:val="10"/>
  </w:num>
  <w:num w:numId="19">
    <w:abstractNumId w:val="13"/>
  </w:num>
  <w:num w:numId="20">
    <w:abstractNumId w:val="35"/>
  </w:num>
  <w:num w:numId="21">
    <w:abstractNumId w:val="4"/>
  </w:num>
  <w:num w:numId="22">
    <w:abstractNumId w:val="3"/>
  </w:num>
  <w:num w:numId="23">
    <w:abstractNumId w:val="5"/>
  </w:num>
  <w:num w:numId="24">
    <w:abstractNumId w:val="38"/>
  </w:num>
  <w:num w:numId="25">
    <w:abstractNumId w:val="20"/>
  </w:num>
  <w:num w:numId="26">
    <w:abstractNumId w:val="31"/>
  </w:num>
  <w:num w:numId="27">
    <w:abstractNumId w:val="30"/>
  </w:num>
  <w:num w:numId="28">
    <w:abstractNumId w:val="7"/>
  </w:num>
  <w:num w:numId="29">
    <w:abstractNumId w:val="36"/>
  </w:num>
  <w:num w:numId="30">
    <w:abstractNumId w:val="32"/>
  </w:num>
  <w:num w:numId="31">
    <w:abstractNumId w:val="22"/>
  </w:num>
  <w:num w:numId="32">
    <w:abstractNumId w:val="29"/>
  </w:num>
  <w:num w:numId="33">
    <w:abstractNumId w:val="11"/>
  </w:num>
  <w:num w:numId="34">
    <w:abstractNumId w:val="21"/>
  </w:num>
  <w:num w:numId="35">
    <w:abstractNumId w:val="0"/>
  </w:num>
  <w:num w:numId="36">
    <w:abstractNumId w:val="8"/>
  </w:num>
  <w:num w:numId="37">
    <w:abstractNumId w:val="16"/>
  </w:num>
  <w:num w:numId="38">
    <w:abstractNumId w:val="39"/>
  </w:num>
  <w:num w:numId="3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4"/>
  </w:num>
  <w:num w:numId="41">
    <w:abstractNumId w:val="2"/>
  </w:num>
  <w:num w:numId="42">
    <w:abstractNumId w:val="37"/>
  </w:num>
  <w:num w:numId="43">
    <w:abstractNumId w:val="9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4"/>
  <w:proofState w:grammar="clean"/>
  <w:defaultTabStop w:val="28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146"/>
    <w:rsid w:val="000018C3"/>
    <w:rsid w:val="00001935"/>
    <w:rsid w:val="000073F4"/>
    <w:rsid w:val="0001033D"/>
    <w:rsid w:val="000105BB"/>
    <w:rsid w:val="000115FD"/>
    <w:rsid w:val="00017C0C"/>
    <w:rsid w:val="000243C5"/>
    <w:rsid w:val="00025359"/>
    <w:rsid w:val="00025BFB"/>
    <w:rsid w:val="00025F7C"/>
    <w:rsid w:val="00034D43"/>
    <w:rsid w:val="00040F6E"/>
    <w:rsid w:val="000411C8"/>
    <w:rsid w:val="00041D18"/>
    <w:rsid w:val="000469F9"/>
    <w:rsid w:val="00047507"/>
    <w:rsid w:val="00053A2C"/>
    <w:rsid w:val="00054808"/>
    <w:rsid w:val="000552DC"/>
    <w:rsid w:val="00055E0D"/>
    <w:rsid w:val="00056B0C"/>
    <w:rsid w:val="00060E53"/>
    <w:rsid w:val="00063539"/>
    <w:rsid w:val="00067FE4"/>
    <w:rsid w:val="0007356B"/>
    <w:rsid w:val="00076BC6"/>
    <w:rsid w:val="00081649"/>
    <w:rsid w:val="0008356D"/>
    <w:rsid w:val="00083F3B"/>
    <w:rsid w:val="00090475"/>
    <w:rsid w:val="000939C5"/>
    <w:rsid w:val="00093AA2"/>
    <w:rsid w:val="00094EF5"/>
    <w:rsid w:val="000A2972"/>
    <w:rsid w:val="000A34F6"/>
    <w:rsid w:val="000B0391"/>
    <w:rsid w:val="000B4528"/>
    <w:rsid w:val="000B596A"/>
    <w:rsid w:val="000C2272"/>
    <w:rsid w:val="000C62DC"/>
    <w:rsid w:val="000D2987"/>
    <w:rsid w:val="000D2E50"/>
    <w:rsid w:val="000D6506"/>
    <w:rsid w:val="000D65C8"/>
    <w:rsid w:val="000D6B71"/>
    <w:rsid w:val="000D7292"/>
    <w:rsid w:val="000D7A57"/>
    <w:rsid w:val="000E3F05"/>
    <w:rsid w:val="000E4DD3"/>
    <w:rsid w:val="000E6AD2"/>
    <w:rsid w:val="000E744A"/>
    <w:rsid w:val="000E7AD5"/>
    <w:rsid w:val="000E7F76"/>
    <w:rsid w:val="000F130E"/>
    <w:rsid w:val="000F20EF"/>
    <w:rsid w:val="000F2F73"/>
    <w:rsid w:val="000F322C"/>
    <w:rsid w:val="00100A6E"/>
    <w:rsid w:val="00101096"/>
    <w:rsid w:val="001061AA"/>
    <w:rsid w:val="00107CFA"/>
    <w:rsid w:val="001101F5"/>
    <w:rsid w:val="00110BA7"/>
    <w:rsid w:val="00116E55"/>
    <w:rsid w:val="00120773"/>
    <w:rsid w:val="00120F18"/>
    <w:rsid w:val="0012210B"/>
    <w:rsid w:val="0012593B"/>
    <w:rsid w:val="00125A83"/>
    <w:rsid w:val="0013052A"/>
    <w:rsid w:val="00131DC4"/>
    <w:rsid w:val="0013388D"/>
    <w:rsid w:val="00134C28"/>
    <w:rsid w:val="00136D96"/>
    <w:rsid w:val="00137E7C"/>
    <w:rsid w:val="0014257B"/>
    <w:rsid w:val="00142B20"/>
    <w:rsid w:val="001451A5"/>
    <w:rsid w:val="0015010F"/>
    <w:rsid w:val="00151829"/>
    <w:rsid w:val="001578FD"/>
    <w:rsid w:val="0016486A"/>
    <w:rsid w:val="0017066F"/>
    <w:rsid w:val="00170CC2"/>
    <w:rsid w:val="0017135A"/>
    <w:rsid w:val="00171EC6"/>
    <w:rsid w:val="0017362E"/>
    <w:rsid w:val="0017410B"/>
    <w:rsid w:val="0018189C"/>
    <w:rsid w:val="001819D6"/>
    <w:rsid w:val="00182849"/>
    <w:rsid w:val="001838B5"/>
    <w:rsid w:val="001878BB"/>
    <w:rsid w:val="001A03F8"/>
    <w:rsid w:val="001A1B00"/>
    <w:rsid w:val="001A1B13"/>
    <w:rsid w:val="001A3689"/>
    <w:rsid w:val="001A7574"/>
    <w:rsid w:val="001A76B6"/>
    <w:rsid w:val="001B33ED"/>
    <w:rsid w:val="001B63C2"/>
    <w:rsid w:val="001B6C58"/>
    <w:rsid w:val="001B7DFA"/>
    <w:rsid w:val="001C05D8"/>
    <w:rsid w:val="001C0A47"/>
    <w:rsid w:val="001C25AE"/>
    <w:rsid w:val="001C5861"/>
    <w:rsid w:val="001C634B"/>
    <w:rsid w:val="001C7E2D"/>
    <w:rsid w:val="001C7EA4"/>
    <w:rsid w:val="001D215C"/>
    <w:rsid w:val="001D549F"/>
    <w:rsid w:val="001E0A8B"/>
    <w:rsid w:val="001E20A4"/>
    <w:rsid w:val="001E3193"/>
    <w:rsid w:val="001E3E14"/>
    <w:rsid w:val="001E5580"/>
    <w:rsid w:val="001E624F"/>
    <w:rsid w:val="001E755C"/>
    <w:rsid w:val="001F11E3"/>
    <w:rsid w:val="001F2189"/>
    <w:rsid w:val="001F2650"/>
    <w:rsid w:val="001F4941"/>
    <w:rsid w:val="00203AED"/>
    <w:rsid w:val="00210097"/>
    <w:rsid w:val="00212D15"/>
    <w:rsid w:val="00214B0F"/>
    <w:rsid w:val="00216128"/>
    <w:rsid w:val="0022009A"/>
    <w:rsid w:val="00222D2F"/>
    <w:rsid w:val="002251FC"/>
    <w:rsid w:val="0023172B"/>
    <w:rsid w:val="00234742"/>
    <w:rsid w:val="00240B84"/>
    <w:rsid w:val="00240EFE"/>
    <w:rsid w:val="00243C7D"/>
    <w:rsid w:val="00246C45"/>
    <w:rsid w:val="00250F46"/>
    <w:rsid w:val="00251D49"/>
    <w:rsid w:val="002531C6"/>
    <w:rsid w:val="0025397C"/>
    <w:rsid w:val="0025590E"/>
    <w:rsid w:val="00256381"/>
    <w:rsid w:val="00264175"/>
    <w:rsid w:val="0026453F"/>
    <w:rsid w:val="00266A22"/>
    <w:rsid w:val="00274707"/>
    <w:rsid w:val="002767DE"/>
    <w:rsid w:val="00276F06"/>
    <w:rsid w:val="00277B64"/>
    <w:rsid w:val="00282DAE"/>
    <w:rsid w:val="0028308D"/>
    <w:rsid w:val="00287CA1"/>
    <w:rsid w:val="00295467"/>
    <w:rsid w:val="00295507"/>
    <w:rsid w:val="002962DE"/>
    <w:rsid w:val="002A13B0"/>
    <w:rsid w:val="002A56AF"/>
    <w:rsid w:val="002A77A8"/>
    <w:rsid w:val="002B205C"/>
    <w:rsid w:val="002B42FD"/>
    <w:rsid w:val="002B56C9"/>
    <w:rsid w:val="002B6ED4"/>
    <w:rsid w:val="002C2A41"/>
    <w:rsid w:val="002C32BD"/>
    <w:rsid w:val="002C6994"/>
    <w:rsid w:val="002D091D"/>
    <w:rsid w:val="002D6D78"/>
    <w:rsid w:val="002D7850"/>
    <w:rsid w:val="002E5206"/>
    <w:rsid w:val="002E5A45"/>
    <w:rsid w:val="002F32B4"/>
    <w:rsid w:val="002F6D69"/>
    <w:rsid w:val="002F779F"/>
    <w:rsid w:val="0030303F"/>
    <w:rsid w:val="0030345A"/>
    <w:rsid w:val="00305CB4"/>
    <w:rsid w:val="00314840"/>
    <w:rsid w:val="003157DE"/>
    <w:rsid w:val="003258AC"/>
    <w:rsid w:val="00325C23"/>
    <w:rsid w:val="00326A10"/>
    <w:rsid w:val="0033021B"/>
    <w:rsid w:val="00330512"/>
    <w:rsid w:val="003311EF"/>
    <w:rsid w:val="003346A9"/>
    <w:rsid w:val="0033497D"/>
    <w:rsid w:val="003405D7"/>
    <w:rsid w:val="00341164"/>
    <w:rsid w:val="00341BC5"/>
    <w:rsid w:val="00341E7E"/>
    <w:rsid w:val="0034573C"/>
    <w:rsid w:val="00346171"/>
    <w:rsid w:val="00346500"/>
    <w:rsid w:val="00353F9D"/>
    <w:rsid w:val="00357A6F"/>
    <w:rsid w:val="003620AB"/>
    <w:rsid w:val="00363370"/>
    <w:rsid w:val="003657E2"/>
    <w:rsid w:val="0036670C"/>
    <w:rsid w:val="00372B25"/>
    <w:rsid w:val="003739F3"/>
    <w:rsid w:val="003750F0"/>
    <w:rsid w:val="00375DE9"/>
    <w:rsid w:val="00382232"/>
    <w:rsid w:val="00382C79"/>
    <w:rsid w:val="00390BCD"/>
    <w:rsid w:val="00390E85"/>
    <w:rsid w:val="0039138B"/>
    <w:rsid w:val="003919E5"/>
    <w:rsid w:val="00395C31"/>
    <w:rsid w:val="00395F08"/>
    <w:rsid w:val="003A29BD"/>
    <w:rsid w:val="003A63FD"/>
    <w:rsid w:val="003B08DE"/>
    <w:rsid w:val="003B6385"/>
    <w:rsid w:val="003D0CFB"/>
    <w:rsid w:val="003D1E49"/>
    <w:rsid w:val="003D4443"/>
    <w:rsid w:val="003E5E57"/>
    <w:rsid w:val="0040087C"/>
    <w:rsid w:val="004044EA"/>
    <w:rsid w:val="0040703E"/>
    <w:rsid w:val="00415AAA"/>
    <w:rsid w:val="00417C6D"/>
    <w:rsid w:val="00421877"/>
    <w:rsid w:val="004233CC"/>
    <w:rsid w:val="00425C11"/>
    <w:rsid w:val="004302DC"/>
    <w:rsid w:val="004323AE"/>
    <w:rsid w:val="00440E86"/>
    <w:rsid w:val="00447DC8"/>
    <w:rsid w:val="004510BA"/>
    <w:rsid w:val="0045235F"/>
    <w:rsid w:val="00454453"/>
    <w:rsid w:val="004550B0"/>
    <w:rsid w:val="00455E15"/>
    <w:rsid w:val="00457E01"/>
    <w:rsid w:val="00457EAA"/>
    <w:rsid w:val="00460491"/>
    <w:rsid w:val="00461FC6"/>
    <w:rsid w:val="004625A6"/>
    <w:rsid w:val="00465CE6"/>
    <w:rsid w:val="00470FAE"/>
    <w:rsid w:val="004727FE"/>
    <w:rsid w:val="00473903"/>
    <w:rsid w:val="0047490E"/>
    <w:rsid w:val="004755A2"/>
    <w:rsid w:val="00476D9D"/>
    <w:rsid w:val="00481442"/>
    <w:rsid w:val="00481D45"/>
    <w:rsid w:val="004847BE"/>
    <w:rsid w:val="00486AF5"/>
    <w:rsid w:val="004876C9"/>
    <w:rsid w:val="00490591"/>
    <w:rsid w:val="00492275"/>
    <w:rsid w:val="004929FD"/>
    <w:rsid w:val="00492A5D"/>
    <w:rsid w:val="00494525"/>
    <w:rsid w:val="00494E8E"/>
    <w:rsid w:val="004A0558"/>
    <w:rsid w:val="004A3A52"/>
    <w:rsid w:val="004A60B6"/>
    <w:rsid w:val="004B0994"/>
    <w:rsid w:val="004B1435"/>
    <w:rsid w:val="004B452C"/>
    <w:rsid w:val="004C5CB7"/>
    <w:rsid w:val="004D4557"/>
    <w:rsid w:val="004D4BE3"/>
    <w:rsid w:val="004D51C9"/>
    <w:rsid w:val="004E4CA8"/>
    <w:rsid w:val="004E7ED8"/>
    <w:rsid w:val="004F36D4"/>
    <w:rsid w:val="004F7709"/>
    <w:rsid w:val="005005E6"/>
    <w:rsid w:val="00503FF8"/>
    <w:rsid w:val="005114FA"/>
    <w:rsid w:val="0051691C"/>
    <w:rsid w:val="00517016"/>
    <w:rsid w:val="005210F8"/>
    <w:rsid w:val="00523E09"/>
    <w:rsid w:val="00527D65"/>
    <w:rsid w:val="005304F9"/>
    <w:rsid w:val="00542268"/>
    <w:rsid w:val="00543422"/>
    <w:rsid w:val="005459AC"/>
    <w:rsid w:val="005468D5"/>
    <w:rsid w:val="00557200"/>
    <w:rsid w:val="005810DA"/>
    <w:rsid w:val="00582146"/>
    <w:rsid w:val="00584796"/>
    <w:rsid w:val="00585721"/>
    <w:rsid w:val="00590364"/>
    <w:rsid w:val="00590990"/>
    <w:rsid w:val="00590C28"/>
    <w:rsid w:val="00591596"/>
    <w:rsid w:val="00597CCD"/>
    <w:rsid w:val="005A19EA"/>
    <w:rsid w:val="005A1E36"/>
    <w:rsid w:val="005A23B0"/>
    <w:rsid w:val="005A6D1B"/>
    <w:rsid w:val="005B2852"/>
    <w:rsid w:val="005B2CFD"/>
    <w:rsid w:val="005B367F"/>
    <w:rsid w:val="005B7ECD"/>
    <w:rsid w:val="005C6CF7"/>
    <w:rsid w:val="005D1651"/>
    <w:rsid w:val="005D3801"/>
    <w:rsid w:val="005D4843"/>
    <w:rsid w:val="005D7CB2"/>
    <w:rsid w:val="005E0469"/>
    <w:rsid w:val="005E3D27"/>
    <w:rsid w:val="005E4EE0"/>
    <w:rsid w:val="005E7A57"/>
    <w:rsid w:val="005F0ADB"/>
    <w:rsid w:val="005F3AAF"/>
    <w:rsid w:val="005F59E4"/>
    <w:rsid w:val="005F773A"/>
    <w:rsid w:val="005F7A36"/>
    <w:rsid w:val="00601E8D"/>
    <w:rsid w:val="00603BF6"/>
    <w:rsid w:val="00603EF1"/>
    <w:rsid w:val="00606C31"/>
    <w:rsid w:val="00617448"/>
    <w:rsid w:val="00622256"/>
    <w:rsid w:val="00623C18"/>
    <w:rsid w:val="00624224"/>
    <w:rsid w:val="006246D0"/>
    <w:rsid w:val="00625AAE"/>
    <w:rsid w:val="00625F1D"/>
    <w:rsid w:val="00626F43"/>
    <w:rsid w:val="0063534E"/>
    <w:rsid w:val="00644AB9"/>
    <w:rsid w:val="006532E4"/>
    <w:rsid w:val="00653BBD"/>
    <w:rsid w:val="006569DF"/>
    <w:rsid w:val="00657A7B"/>
    <w:rsid w:val="00661E66"/>
    <w:rsid w:val="00671FEA"/>
    <w:rsid w:val="006724E0"/>
    <w:rsid w:val="006733C2"/>
    <w:rsid w:val="00673DA8"/>
    <w:rsid w:val="00677EC6"/>
    <w:rsid w:val="00682C6F"/>
    <w:rsid w:val="00686CC8"/>
    <w:rsid w:val="00687152"/>
    <w:rsid w:val="006923D7"/>
    <w:rsid w:val="0069425E"/>
    <w:rsid w:val="0069630F"/>
    <w:rsid w:val="00697D59"/>
    <w:rsid w:val="006A3376"/>
    <w:rsid w:val="006A4B7F"/>
    <w:rsid w:val="006A4EE5"/>
    <w:rsid w:val="006A74F7"/>
    <w:rsid w:val="006B4F50"/>
    <w:rsid w:val="006B50AB"/>
    <w:rsid w:val="006B588C"/>
    <w:rsid w:val="006B5AE4"/>
    <w:rsid w:val="006B6B92"/>
    <w:rsid w:val="006C38F2"/>
    <w:rsid w:val="006C6667"/>
    <w:rsid w:val="006C6766"/>
    <w:rsid w:val="006C6E40"/>
    <w:rsid w:val="006D1889"/>
    <w:rsid w:val="006D42FF"/>
    <w:rsid w:val="006D471A"/>
    <w:rsid w:val="006D74D4"/>
    <w:rsid w:val="006E5CBE"/>
    <w:rsid w:val="006E65FF"/>
    <w:rsid w:val="006F138E"/>
    <w:rsid w:val="006F1D68"/>
    <w:rsid w:val="00700B8D"/>
    <w:rsid w:val="007026B4"/>
    <w:rsid w:val="00704E18"/>
    <w:rsid w:val="00710451"/>
    <w:rsid w:val="00717A7B"/>
    <w:rsid w:val="00720ADA"/>
    <w:rsid w:val="00724024"/>
    <w:rsid w:val="00724E90"/>
    <w:rsid w:val="00725BE5"/>
    <w:rsid w:val="007266F7"/>
    <w:rsid w:val="007267BF"/>
    <w:rsid w:val="00727EE3"/>
    <w:rsid w:val="00730948"/>
    <w:rsid w:val="00735D6E"/>
    <w:rsid w:val="00736AA7"/>
    <w:rsid w:val="00736F50"/>
    <w:rsid w:val="007402F4"/>
    <w:rsid w:val="007439A3"/>
    <w:rsid w:val="007445F4"/>
    <w:rsid w:val="007459BC"/>
    <w:rsid w:val="0074664B"/>
    <w:rsid w:val="00750EF1"/>
    <w:rsid w:val="007510B5"/>
    <w:rsid w:val="007520A4"/>
    <w:rsid w:val="007540F3"/>
    <w:rsid w:val="0075585A"/>
    <w:rsid w:val="00756EA2"/>
    <w:rsid w:val="00760F2C"/>
    <w:rsid w:val="00763978"/>
    <w:rsid w:val="007655DB"/>
    <w:rsid w:val="00765914"/>
    <w:rsid w:val="00765C86"/>
    <w:rsid w:val="00782263"/>
    <w:rsid w:val="00783891"/>
    <w:rsid w:val="0078665D"/>
    <w:rsid w:val="00787462"/>
    <w:rsid w:val="00797B26"/>
    <w:rsid w:val="007A534C"/>
    <w:rsid w:val="007B0420"/>
    <w:rsid w:val="007C07AB"/>
    <w:rsid w:val="007E253B"/>
    <w:rsid w:val="007E2FA7"/>
    <w:rsid w:val="007E609B"/>
    <w:rsid w:val="007F014C"/>
    <w:rsid w:val="007F01F2"/>
    <w:rsid w:val="007F1CDB"/>
    <w:rsid w:val="007F67C3"/>
    <w:rsid w:val="007F7229"/>
    <w:rsid w:val="007F79CB"/>
    <w:rsid w:val="00805215"/>
    <w:rsid w:val="00814BD8"/>
    <w:rsid w:val="00816E35"/>
    <w:rsid w:val="0081723A"/>
    <w:rsid w:val="00821B1D"/>
    <w:rsid w:val="00822175"/>
    <w:rsid w:val="00824F27"/>
    <w:rsid w:val="00824FBB"/>
    <w:rsid w:val="00826E79"/>
    <w:rsid w:val="00840412"/>
    <w:rsid w:val="00842122"/>
    <w:rsid w:val="00842868"/>
    <w:rsid w:val="00843E51"/>
    <w:rsid w:val="008468A8"/>
    <w:rsid w:val="0085133D"/>
    <w:rsid w:val="0085227C"/>
    <w:rsid w:val="0085235E"/>
    <w:rsid w:val="00856BA4"/>
    <w:rsid w:val="00857398"/>
    <w:rsid w:val="0086355F"/>
    <w:rsid w:val="008650DA"/>
    <w:rsid w:val="0086577A"/>
    <w:rsid w:val="008660DE"/>
    <w:rsid w:val="0086620D"/>
    <w:rsid w:val="008710B8"/>
    <w:rsid w:val="00875357"/>
    <w:rsid w:val="008778DC"/>
    <w:rsid w:val="0088580C"/>
    <w:rsid w:val="00890B92"/>
    <w:rsid w:val="00892A15"/>
    <w:rsid w:val="008962B5"/>
    <w:rsid w:val="008A3467"/>
    <w:rsid w:val="008A3CCB"/>
    <w:rsid w:val="008A3F49"/>
    <w:rsid w:val="008A5B33"/>
    <w:rsid w:val="008A715D"/>
    <w:rsid w:val="008B2DC5"/>
    <w:rsid w:val="008B703B"/>
    <w:rsid w:val="008C0282"/>
    <w:rsid w:val="008C1766"/>
    <w:rsid w:val="008C28BF"/>
    <w:rsid w:val="008C470B"/>
    <w:rsid w:val="008C4D57"/>
    <w:rsid w:val="008C5027"/>
    <w:rsid w:val="008C5360"/>
    <w:rsid w:val="008C683A"/>
    <w:rsid w:val="008D0DBC"/>
    <w:rsid w:val="008D1DE3"/>
    <w:rsid w:val="008D27E1"/>
    <w:rsid w:val="008D4B29"/>
    <w:rsid w:val="008D58DD"/>
    <w:rsid w:val="008D7EE4"/>
    <w:rsid w:val="008E11BD"/>
    <w:rsid w:val="008E3844"/>
    <w:rsid w:val="008E3A86"/>
    <w:rsid w:val="008E7364"/>
    <w:rsid w:val="008E7FD7"/>
    <w:rsid w:val="008F02DF"/>
    <w:rsid w:val="008F04DA"/>
    <w:rsid w:val="008F12E8"/>
    <w:rsid w:val="008F1980"/>
    <w:rsid w:val="00910BD2"/>
    <w:rsid w:val="0091212A"/>
    <w:rsid w:val="009139A6"/>
    <w:rsid w:val="00915979"/>
    <w:rsid w:val="00916195"/>
    <w:rsid w:val="0091682C"/>
    <w:rsid w:val="009170B5"/>
    <w:rsid w:val="00917320"/>
    <w:rsid w:val="009175C6"/>
    <w:rsid w:val="009220DE"/>
    <w:rsid w:val="00923A2B"/>
    <w:rsid w:val="00923CB2"/>
    <w:rsid w:val="009303E9"/>
    <w:rsid w:val="0093108A"/>
    <w:rsid w:val="00932838"/>
    <w:rsid w:val="00933239"/>
    <w:rsid w:val="00933CB9"/>
    <w:rsid w:val="009347B0"/>
    <w:rsid w:val="00936361"/>
    <w:rsid w:val="00942744"/>
    <w:rsid w:val="009437E5"/>
    <w:rsid w:val="00945EA9"/>
    <w:rsid w:val="00947D8D"/>
    <w:rsid w:val="0095141F"/>
    <w:rsid w:val="009522EE"/>
    <w:rsid w:val="00952D4D"/>
    <w:rsid w:val="00953D7A"/>
    <w:rsid w:val="009542A2"/>
    <w:rsid w:val="00954ACC"/>
    <w:rsid w:val="00956194"/>
    <w:rsid w:val="0095789E"/>
    <w:rsid w:val="00961C0D"/>
    <w:rsid w:val="00965B23"/>
    <w:rsid w:val="0096728B"/>
    <w:rsid w:val="00972398"/>
    <w:rsid w:val="00974493"/>
    <w:rsid w:val="00974E9D"/>
    <w:rsid w:val="00975D72"/>
    <w:rsid w:val="00976280"/>
    <w:rsid w:val="00981674"/>
    <w:rsid w:val="0098761D"/>
    <w:rsid w:val="00991864"/>
    <w:rsid w:val="00996825"/>
    <w:rsid w:val="00997996"/>
    <w:rsid w:val="009A0931"/>
    <w:rsid w:val="009A2FAA"/>
    <w:rsid w:val="009A35EC"/>
    <w:rsid w:val="009A3D2A"/>
    <w:rsid w:val="009A5213"/>
    <w:rsid w:val="009A5D88"/>
    <w:rsid w:val="009A7F42"/>
    <w:rsid w:val="009B3230"/>
    <w:rsid w:val="009B401F"/>
    <w:rsid w:val="009B7453"/>
    <w:rsid w:val="009C043E"/>
    <w:rsid w:val="009C1357"/>
    <w:rsid w:val="009D26AC"/>
    <w:rsid w:val="009D3D5F"/>
    <w:rsid w:val="009D535D"/>
    <w:rsid w:val="009D6D68"/>
    <w:rsid w:val="009E0218"/>
    <w:rsid w:val="009E0243"/>
    <w:rsid w:val="009E0E8F"/>
    <w:rsid w:val="009E1258"/>
    <w:rsid w:val="009F2FE9"/>
    <w:rsid w:val="009F36E9"/>
    <w:rsid w:val="009F4069"/>
    <w:rsid w:val="009F448F"/>
    <w:rsid w:val="009F46C1"/>
    <w:rsid w:val="009F5046"/>
    <w:rsid w:val="009F6124"/>
    <w:rsid w:val="009F74BE"/>
    <w:rsid w:val="00A071D5"/>
    <w:rsid w:val="00A10336"/>
    <w:rsid w:val="00A1164A"/>
    <w:rsid w:val="00A128C3"/>
    <w:rsid w:val="00A13029"/>
    <w:rsid w:val="00A242A9"/>
    <w:rsid w:val="00A25A17"/>
    <w:rsid w:val="00A2677D"/>
    <w:rsid w:val="00A27F4A"/>
    <w:rsid w:val="00A33F27"/>
    <w:rsid w:val="00A34051"/>
    <w:rsid w:val="00A3759E"/>
    <w:rsid w:val="00A409D5"/>
    <w:rsid w:val="00A40F42"/>
    <w:rsid w:val="00A42029"/>
    <w:rsid w:val="00A45F23"/>
    <w:rsid w:val="00A52090"/>
    <w:rsid w:val="00A532E8"/>
    <w:rsid w:val="00A56A62"/>
    <w:rsid w:val="00A570D0"/>
    <w:rsid w:val="00A574C8"/>
    <w:rsid w:val="00A606E9"/>
    <w:rsid w:val="00A65053"/>
    <w:rsid w:val="00A6732B"/>
    <w:rsid w:val="00A67529"/>
    <w:rsid w:val="00A67A65"/>
    <w:rsid w:val="00A67FCA"/>
    <w:rsid w:val="00A71371"/>
    <w:rsid w:val="00A775D2"/>
    <w:rsid w:val="00A800B1"/>
    <w:rsid w:val="00A828E7"/>
    <w:rsid w:val="00A90502"/>
    <w:rsid w:val="00A930C2"/>
    <w:rsid w:val="00A947DD"/>
    <w:rsid w:val="00AA2489"/>
    <w:rsid w:val="00AB3D94"/>
    <w:rsid w:val="00AB500C"/>
    <w:rsid w:val="00AB53E5"/>
    <w:rsid w:val="00AB6A9B"/>
    <w:rsid w:val="00AC1668"/>
    <w:rsid w:val="00AC43D1"/>
    <w:rsid w:val="00AC47FC"/>
    <w:rsid w:val="00AD0C10"/>
    <w:rsid w:val="00AE11BD"/>
    <w:rsid w:val="00AE144D"/>
    <w:rsid w:val="00AE28F5"/>
    <w:rsid w:val="00AE3572"/>
    <w:rsid w:val="00AE3B0B"/>
    <w:rsid w:val="00AE4230"/>
    <w:rsid w:val="00AE6944"/>
    <w:rsid w:val="00AE6BA2"/>
    <w:rsid w:val="00AE7B99"/>
    <w:rsid w:val="00AF04C1"/>
    <w:rsid w:val="00AF1534"/>
    <w:rsid w:val="00AF3A41"/>
    <w:rsid w:val="00B01603"/>
    <w:rsid w:val="00B04A23"/>
    <w:rsid w:val="00B053DA"/>
    <w:rsid w:val="00B05717"/>
    <w:rsid w:val="00B05F4F"/>
    <w:rsid w:val="00B06665"/>
    <w:rsid w:val="00B1077F"/>
    <w:rsid w:val="00B10816"/>
    <w:rsid w:val="00B11A85"/>
    <w:rsid w:val="00B11BF6"/>
    <w:rsid w:val="00B13D09"/>
    <w:rsid w:val="00B1548E"/>
    <w:rsid w:val="00B16A94"/>
    <w:rsid w:val="00B204B9"/>
    <w:rsid w:val="00B23415"/>
    <w:rsid w:val="00B2709F"/>
    <w:rsid w:val="00B3003C"/>
    <w:rsid w:val="00B30221"/>
    <w:rsid w:val="00B350A2"/>
    <w:rsid w:val="00B402CF"/>
    <w:rsid w:val="00B40CE4"/>
    <w:rsid w:val="00B45AB7"/>
    <w:rsid w:val="00B53253"/>
    <w:rsid w:val="00B54D9A"/>
    <w:rsid w:val="00B6112D"/>
    <w:rsid w:val="00B624FC"/>
    <w:rsid w:val="00B700BC"/>
    <w:rsid w:val="00B72B8C"/>
    <w:rsid w:val="00B73E27"/>
    <w:rsid w:val="00B74984"/>
    <w:rsid w:val="00B751B9"/>
    <w:rsid w:val="00B83198"/>
    <w:rsid w:val="00B8453D"/>
    <w:rsid w:val="00B848FF"/>
    <w:rsid w:val="00B8669C"/>
    <w:rsid w:val="00B9416A"/>
    <w:rsid w:val="00B967D8"/>
    <w:rsid w:val="00B9694C"/>
    <w:rsid w:val="00BA0C5D"/>
    <w:rsid w:val="00BA1F26"/>
    <w:rsid w:val="00BA20EC"/>
    <w:rsid w:val="00BA27B8"/>
    <w:rsid w:val="00BA2ED2"/>
    <w:rsid w:val="00BA69E0"/>
    <w:rsid w:val="00BA7BFD"/>
    <w:rsid w:val="00BA7F4E"/>
    <w:rsid w:val="00BB12B1"/>
    <w:rsid w:val="00BB15B2"/>
    <w:rsid w:val="00BB57AF"/>
    <w:rsid w:val="00BB6E8D"/>
    <w:rsid w:val="00BB6FD3"/>
    <w:rsid w:val="00BC0058"/>
    <w:rsid w:val="00BC1940"/>
    <w:rsid w:val="00BC648A"/>
    <w:rsid w:val="00BD0E49"/>
    <w:rsid w:val="00BD3717"/>
    <w:rsid w:val="00BD3B32"/>
    <w:rsid w:val="00BD7F1B"/>
    <w:rsid w:val="00BE3E18"/>
    <w:rsid w:val="00BF31B2"/>
    <w:rsid w:val="00BF5B00"/>
    <w:rsid w:val="00C022EE"/>
    <w:rsid w:val="00C14463"/>
    <w:rsid w:val="00C15BCF"/>
    <w:rsid w:val="00C307A9"/>
    <w:rsid w:val="00C3214B"/>
    <w:rsid w:val="00C43656"/>
    <w:rsid w:val="00C45C30"/>
    <w:rsid w:val="00C50450"/>
    <w:rsid w:val="00C5505B"/>
    <w:rsid w:val="00C636FE"/>
    <w:rsid w:val="00C66C57"/>
    <w:rsid w:val="00C7316D"/>
    <w:rsid w:val="00C738EB"/>
    <w:rsid w:val="00C73CD1"/>
    <w:rsid w:val="00C76DEB"/>
    <w:rsid w:val="00C804B9"/>
    <w:rsid w:val="00C82AF6"/>
    <w:rsid w:val="00C830C4"/>
    <w:rsid w:val="00C87AA8"/>
    <w:rsid w:val="00C9375C"/>
    <w:rsid w:val="00CA2A91"/>
    <w:rsid w:val="00CA5CAE"/>
    <w:rsid w:val="00CA70C9"/>
    <w:rsid w:val="00CA7BE4"/>
    <w:rsid w:val="00CB20CC"/>
    <w:rsid w:val="00CB22E3"/>
    <w:rsid w:val="00CB7E79"/>
    <w:rsid w:val="00CC25C1"/>
    <w:rsid w:val="00CC65F7"/>
    <w:rsid w:val="00CC72A4"/>
    <w:rsid w:val="00CE0BA9"/>
    <w:rsid w:val="00CE2DA9"/>
    <w:rsid w:val="00CE36C7"/>
    <w:rsid w:val="00CE5148"/>
    <w:rsid w:val="00CF7501"/>
    <w:rsid w:val="00D11903"/>
    <w:rsid w:val="00D1396C"/>
    <w:rsid w:val="00D2505B"/>
    <w:rsid w:val="00D27AFB"/>
    <w:rsid w:val="00D3022B"/>
    <w:rsid w:val="00D3078E"/>
    <w:rsid w:val="00D30A9D"/>
    <w:rsid w:val="00D3309C"/>
    <w:rsid w:val="00D33EA7"/>
    <w:rsid w:val="00D34F15"/>
    <w:rsid w:val="00D350C3"/>
    <w:rsid w:val="00D35838"/>
    <w:rsid w:val="00D400EC"/>
    <w:rsid w:val="00D46310"/>
    <w:rsid w:val="00D47ADF"/>
    <w:rsid w:val="00D53964"/>
    <w:rsid w:val="00D603DC"/>
    <w:rsid w:val="00D631AA"/>
    <w:rsid w:val="00D63427"/>
    <w:rsid w:val="00D66D48"/>
    <w:rsid w:val="00D73C94"/>
    <w:rsid w:val="00D74686"/>
    <w:rsid w:val="00D7786E"/>
    <w:rsid w:val="00D810F8"/>
    <w:rsid w:val="00D82E27"/>
    <w:rsid w:val="00D85117"/>
    <w:rsid w:val="00D9679D"/>
    <w:rsid w:val="00D977C3"/>
    <w:rsid w:val="00DA1ABF"/>
    <w:rsid w:val="00DA7BC7"/>
    <w:rsid w:val="00DB12F4"/>
    <w:rsid w:val="00DB4BAB"/>
    <w:rsid w:val="00DB515D"/>
    <w:rsid w:val="00DD0409"/>
    <w:rsid w:val="00DE14A6"/>
    <w:rsid w:val="00DE1A09"/>
    <w:rsid w:val="00DE6788"/>
    <w:rsid w:val="00DE68A6"/>
    <w:rsid w:val="00DE6CFA"/>
    <w:rsid w:val="00DF25CC"/>
    <w:rsid w:val="00E00C93"/>
    <w:rsid w:val="00E016AF"/>
    <w:rsid w:val="00E026A4"/>
    <w:rsid w:val="00E04577"/>
    <w:rsid w:val="00E04EB2"/>
    <w:rsid w:val="00E105FF"/>
    <w:rsid w:val="00E13670"/>
    <w:rsid w:val="00E14503"/>
    <w:rsid w:val="00E1539D"/>
    <w:rsid w:val="00E231E2"/>
    <w:rsid w:val="00E236E7"/>
    <w:rsid w:val="00E2719D"/>
    <w:rsid w:val="00E300B8"/>
    <w:rsid w:val="00E32D4C"/>
    <w:rsid w:val="00E455B0"/>
    <w:rsid w:val="00E474A3"/>
    <w:rsid w:val="00E47DBA"/>
    <w:rsid w:val="00E5138F"/>
    <w:rsid w:val="00E5399D"/>
    <w:rsid w:val="00E540EC"/>
    <w:rsid w:val="00E54C45"/>
    <w:rsid w:val="00E5661A"/>
    <w:rsid w:val="00E61619"/>
    <w:rsid w:val="00E61B9A"/>
    <w:rsid w:val="00E61BB6"/>
    <w:rsid w:val="00E62CFC"/>
    <w:rsid w:val="00E652CD"/>
    <w:rsid w:val="00E677B8"/>
    <w:rsid w:val="00E67C6D"/>
    <w:rsid w:val="00E71F2E"/>
    <w:rsid w:val="00E71F88"/>
    <w:rsid w:val="00E72BE8"/>
    <w:rsid w:val="00E752B7"/>
    <w:rsid w:val="00E84DBE"/>
    <w:rsid w:val="00E92FBA"/>
    <w:rsid w:val="00E947B5"/>
    <w:rsid w:val="00E94DB7"/>
    <w:rsid w:val="00E95166"/>
    <w:rsid w:val="00EA11E2"/>
    <w:rsid w:val="00EA2A8A"/>
    <w:rsid w:val="00EA3DED"/>
    <w:rsid w:val="00EA62D3"/>
    <w:rsid w:val="00EA6AAA"/>
    <w:rsid w:val="00EB2564"/>
    <w:rsid w:val="00EB33D0"/>
    <w:rsid w:val="00EC0180"/>
    <w:rsid w:val="00EC0DB8"/>
    <w:rsid w:val="00EC1D46"/>
    <w:rsid w:val="00EC4D65"/>
    <w:rsid w:val="00EC6D7E"/>
    <w:rsid w:val="00EC7E2A"/>
    <w:rsid w:val="00ED04FB"/>
    <w:rsid w:val="00ED097B"/>
    <w:rsid w:val="00ED4F94"/>
    <w:rsid w:val="00ED5193"/>
    <w:rsid w:val="00EE0BE8"/>
    <w:rsid w:val="00EE311E"/>
    <w:rsid w:val="00EE35E7"/>
    <w:rsid w:val="00EE3D0A"/>
    <w:rsid w:val="00EE62AD"/>
    <w:rsid w:val="00EF3B06"/>
    <w:rsid w:val="00EF58B6"/>
    <w:rsid w:val="00EF7B62"/>
    <w:rsid w:val="00F023D9"/>
    <w:rsid w:val="00F259F9"/>
    <w:rsid w:val="00F3015D"/>
    <w:rsid w:val="00F33558"/>
    <w:rsid w:val="00F35C0C"/>
    <w:rsid w:val="00F37B86"/>
    <w:rsid w:val="00F410E0"/>
    <w:rsid w:val="00F41C74"/>
    <w:rsid w:val="00F46FE1"/>
    <w:rsid w:val="00F50058"/>
    <w:rsid w:val="00F51873"/>
    <w:rsid w:val="00F52D9E"/>
    <w:rsid w:val="00F5753F"/>
    <w:rsid w:val="00F579BF"/>
    <w:rsid w:val="00F57D29"/>
    <w:rsid w:val="00F60139"/>
    <w:rsid w:val="00F6020C"/>
    <w:rsid w:val="00F63D17"/>
    <w:rsid w:val="00F70F04"/>
    <w:rsid w:val="00F803DF"/>
    <w:rsid w:val="00F85B79"/>
    <w:rsid w:val="00F87326"/>
    <w:rsid w:val="00F91D58"/>
    <w:rsid w:val="00F9395A"/>
    <w:rsid w:val="00FA2B8F"/>
    <w:rsid w:val="00FA2DA5"/>
    <w:rsid w:val="00FB28FB"/>
    <w:rsid w:val="00FB36D0"/>
    <w:rsid w:val="00FB5D02"/>
    <w:rsid w:val="00FB7E4B"/>
    <w:rsid w:val="00FC12EC"/>
    <w:rsid w:val="00FC3093"/>
    <w:rsid w:val="00FC3157"/>
    <w:rsid w:val="00FD0113"/>
    <w:rsid w:val="00FE3588"/>
    <w:rsid w:val="00FE4E4B"/>
    <w:rsid w:val="00FF0874"/>
    <w:rsid w:val="00FF09FD"/>
    <w:rsid w:val="00FF4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B01446"/>
  <w15:chartTrackingRefBased/>
  <w15:docId w15:val="{D2944E13-2ED2-492D-AD3A-05F383E02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iPriority="99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basedOn w:val="Normal"/>
    <w:next w:val="Normal"/>
    <w:link w:val="Heading1Char"/>
    <w:qFormat/>
    <w:rsid w:val="008858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620A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"/>
    <w:basedOn w:val="Normal"/>
    <w:next w:val="Normal"/>
    <w:link w:val="Heading3Char"/>
    <w:unhideWhenUsed/>
    <w:qFormat/>
    <w:rsid w:val="00276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767DE"/>
    <w:pPr>
      <w:overflowPunct w:val="0"/>
      <w:autoSpaceDE w:val="0"/>
      <w:autoSpaceDN w:val="0"/>
      <w:adjustRightInd w:val="0"/>
      <w:spacing w:before="120" w:after="180" w:line="240" w:lineRule="auto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szCs w:val="20"/>
      <w:lang w:val="en-GB" w:eastAsia="en-GB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9E125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A800B1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 w:line="240" w:lineRule="auto"/>
      <w:ind w:left="1152" w:hanging="1152"/>
      <w:jc w:val="both"/>
      <w:textAlignment w:val="baseline"/>
      <w:outlineLvl w:val="5"/>
    </w:pPr>
    <w:rPr>
      <w:rFonts w:ascii="Arial" w:eastAsiaTheme="minorEastAsia" w:hAnsi="Arial" w:cs="Arial"/>
      <w:sz w:val="20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A800B1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 w:line="240" w:lineRule="auto"/>
      <w:ind w:left="1296" w:hanging="1296"/>
      <w:jc w:val="both"/>
      <w:textAlignment w:val="baseline"/>
      <w:outlineLvl w:val="6"/>
    </w:pPr>
    <w:rPr>
      <w:rFonts w:ascii="Arial" w:eastAsiaTheme="minorEastAsia" w:hAnsi="Arial" w:cs="Arial"/>
      <w:sz w:val="20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A800B1"/>
    <w:pPr>
      <w:tabs>
        <w:tab w:val="clear" w:pos="1296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800B1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767DE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NO">
    <w:name w:val="NO"/>
    <w:basedOn w:val="Normal"/>
    <w:link w:val="NOZchn"/>
    <w:rsid w:val="002767DE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2767DE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C">
    <w:name w:val="TAC"/>
    <w:basedOn w:val="TAL"/>
    <w:link w:val="TACChar"/>
    <w:qFormat/>
    <w:rsid w:val="002767DE"/>
    <w:pPr>
      <w:jc w:val="center"/>
    </w:pPr>
  </w:style>
  <w:style w:type="character" w:customStyle="1" w:styleId="TALChar">
    <w:name w:val="TAL Char"/>
    <w:link w:val="TAL"/>
    <w:rsid w:val="002767DE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2767DE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276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unhideWhenUsed/>
    <w:rsid w:val="002C32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C32BD"/>
    <w:rPr>
      <w:rFonts w:ascii="Segoe UI" w:hAnsi="Segoe UI" w:cs="Segoe UI"/>
      <w:sz w:val="18"/>
      <w:szCs w:val="18"/>
    </w:rPr>
  </w:style>
  <w:style w:type="paragraph" w:customStyle="1" w:styleId="TAH">
    <w:name w:val="TAH"/>
    <w:basedOn w:val="TAC"/>
    <w:link w:val="TAHChar"/>
    <w:qFormat/>
    <w:rsid w:val="006B5AE4"/>
    <w:rPr>
      <w:b/>
    </w:rPr>
  </w:style>
  <w:style w:type="character" w:customStyle="1" w:styleId="TAHChar">
    <w:name w:val="TAH Char"/>
    <w:link w:val="TAH"/>
    <w:rsid w:val="006B5AE4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3620A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basedOn w:val="DefaultParagraphFont"/>
    <w:link w:val="Heading1"/>
    <w:rsid w:val="008858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88580C"/>
    <w:rPr>
      <w:rFonts w:ascii="Arial" w:hAnsi="Arial" w:cs="Times New Roman"/>
      <w:b/>
      <w:lang w:val="en-GB"/>
    </w:rPr>
  </w:style>
  <w:style w:type="character" w:customStyle="1" w:styleId="TALCar">
    <w:name w:val="TAL Car"/>
    <w:qFormat/>
    <w:locked/>
    <w:rsid w:val="0088580C"/>
    <w:rPr>
      <w:rFonts w:ascii="Arial" w:hAnsi="Arial" w:cs="Times New Roman"/>
      <w:sz w:val="18"/>
      <w:lang w:val="en-GB" w:eastAsia="en-US" w:bidi="ar-SA"/>
    </w:rPr>
  </w:style>
  <w:style w:type="paragraph" w:customStyle="1" w:styleId="TH">
    <w:name w:val="TH"/>
    <w:basedOn w:val="Normal"/>
    <w:link w:val="THChar"/>
    <w:qFormat/>
    <w:rsid w:val="0088580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lang w:val="en-GB"/>
    </w:rPr>
  </w:style>
  <w:style w:type="paragraph" w:customStyle="1" w:styleId="NormalArial">
    <w:name w:val="Normal + Arial"/>
    <w:aliases w:val="9 pt,Left:  0,45 cm,After:  0 pt,First line:  0,08 ch"/>
    <w:basedOn w:val="Normal"/>
    <w:rsid w:val="0085133D"/>
    <w:pPr>
      <w:keepNext/>
      <w:keepLines/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Arial" w:eastAsia="Times New Roman" w:hAnsi="Arial" w:cs="Arial"/>
      <w:bCs/>
      <w:sz w:val="18"/>
      <w:szCs w:val="18"/>
      <w:lang w:val="en-GB" w:eastAsia="en-GB"/>
    </w:rPr>
  </w:style>
  <w:style w:type="paragraph" w:styleId="Revision">
    <w:name w:val="Revision"/>
    <w:hidden/>
    <w:uiPriority w:val="99"/>
    <w:semiHidden/>
    <w:rsid w:val="00BD3717"/>
    <w:pPr>
      <w:spacing w:after="0" w:line="240" w:lineRule="auto"/>
    </w:pPr>
  </w:style>
  <w:style w:type="paragraph" w:styleId="ListParagraph">
    <w:name w:val="List Paragraph"/>
    <w:aliases w:val="- Bullets,?? ??,?????,????,Lista1,목록 단락,リスト段落,中等深浅网格 1 - 着色 21,列表段落,列出段落1,¥¡¡¡¡ì¬º¥¹¥È¶ÎÂä,ÁÐ³ö¶ÎÂä,列表段落1,—ño’i—Ž,¥ê¥¹¥È¶ÎÂä,1st level - Bullet List Paragraph,List Paragraph1,Lettre d'introduction,Paragrafo elenco,Normal bullet 2,列出段落"/>
    <w:basedOn w:val="Normal"/>
    <w:link w:val="ListParagraphChar"/>
    <w:uiPriority w:val="34"/>
    <w:qFormat/>
    <w:rsid w:val="0016486A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947D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7D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7D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47D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D8D"/>
    <w:rPr>
      <w:b/>
      <w:bCs/>
      <w:sz w:val="20"/>
      <w:szCs w:val="20"/>
    </w:rPr>
  </w:style>
  <w:style w:type="paragraph" w:customStyle="1" w:styleId="CRCoverPage">
    <w:name w:val="CR Cover Page"/>
    <w:link w:val="CRCoverPageZchn"/>
    <w:rsid w:val="002F32B4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F32B4"/>
    <w:rPr>
      <w:rFonts w:ascii="Arial" w:eastAsia="MS Mincho" w:hAnsi="Arial" w:cs="Times New Roman"/>
      <w:sz w:val="20"/>
      <w:szCs w:val="20"/>
      <w:lang w:val="en-GB"/>
    </w:rPr>
  </w:style>
  <w:style w:type="paragraph" w:customStyle="1" w:styleId="Note-Boxed">
    <w:name w:val="Note - Boxed"/>
    <w:basedOn w:val="Normal"/>
    <w:next w:val="Normal"/>
    <w:rsid w:val="002F32B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lang w:val="sv-SE" w:eastAsia="ko-KR"/>
    </w:rPr>
  </w:style>
  <w:style w:type="character" w:customStyle="1" w:styleId="Heading5Char">
    <w:name w:val="Heading 5 Char"/>
    <w:aliases w:val="h5 Char1,Heading5 Char1"/>
    <w:basedOn w:val="DefaultParagraphFont"/>
    <w:link w:val="Heading5"/>
    <w:rsid w:val="009E1258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ListParagraphChar">
    <w:name w:val="List Paragraph Char"/>
    <w:aliases w:val="- Bullets Char,?? ?? Char,????? Char,???? Char,Lista1 Char,목록 단락 Char,リスト段落 Char,中等深浅网格 1 - 着色 21 Char,列表段落 Char,列出段落1 Char,¥¡¡¡¡ì¬º¥¹¥È¶ÎÂä Char,ÁÐ³ö¶ÎÂä Char,列表段落1 Char,—ño’i—Ž Char,¥ê¥¹¥È¶ÎÂä Char,List Paragraph1 Char,列出段落 Char"/>
    <w:link w:val="ListParagraph"/>
    <w:uiPriority w:val="34"/>
    <w:qFormat/>
    <w:locked/>
    <w:rsid w:val="00470FAE"/>
  </w:style>
  <w:style w:type="character" w:styleId="BookTitle">
    <w:name w:val="Book Title"/>
    <w:basedOn w:val="DefaultParagraphFont"/>
    <w:uiPriority w:val="33"/>
    <w:qFormat/>
    <w:rsid w:val="00470FAE"/>
    <w:rPr>
      <w:b/>
      <w:bCs/>
      <w:i/>
      <w:iCs/>
      <w:spacing w:val="5"/>
    </w:rPr>
  </w:style>
  <w:style w:type="paragraph" w:styleId="Subtitle">
    <w:name w:val="Subtitle"/>
    <w:basedOn w:val="Normal"/>
    <w:next w:val="Normal"/>
    <w:link w:val="SubtitleChar"/>
    <w:qFormat/>
    <w:rsid w:val="00470FAE"/>
    <w:pPr>
      <w:numPr>
        <w:ilvl w:val="1"/>
      </w:num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Theme="minorEastAsia"/>
      <w:color w:val="5A5A5A" w:themeColor="text1" w:themeTint="A5"/>
      <w:spacing w:val="15"/>
      <w:lang w:val="en-GB"/>
    </w:rPr>
  </w:style>
  <w:style w:type="character" w:customStyle="1" w:styleId="SubtitleChar">
    <w:name w:val="Subtitle Char"/>
    <w:basedOn w:val="DefaultParagraphFont"/>
    <w:link w:val="Subtitle"/>
    <w:rsid w:val="00470FAE"/>
    <w:rPr>
      <w:rFonts w:eastAsiaTheme="minorEastAsia"/>
      <w:color w:val="5A5A5A" w:themeColor="text1" w:themeTint="A5"/>
      <w:spacing w:val="15"/>
      <w:lang w:val="en-GB"/>
    </w:rPr>
  </w:style>
  <w:style w:type="table" w:styleId="TableGrid">
    <w:name w:val="Table Grid"/>
    <w:basedOn w:val="TableNormal"/>
    <w:rsid w:val="00470FAE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rsid w:val="00A800B1"/>
    <w:rPr>
      <w:rFonts w:ascii="Arial" w:eastAsiaTheme="minorEastAsia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A800B1"/>
    <w:rPr>
      <w:rFonts w:ascii="Arial" w:eastAsiaTheme="minorEastAsia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A800B1"/>
    <w:rPr>
      <w:rFonts w:ascii="Arial" w:eastAsiaTheme="minorEastAsia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A800B1"/>
    <w:rPr>
      <w:rFonts w:ascii="Arial" w:eastAsiaTheme="minorEastAsia" w:hAnsi="Arial" w:cs="Arial"/>
      <w:sz w:val="20"/>
      <w:szCs w:val="20"/>
      <w:lang w:val="en-GB" w:eastAsia="zh-CN"/>
    </w:rPr>
  </w:style>
  <w:style w:type="paragraph" w:styleId="TOC8">
    <w:name w:val="toc 8"/>
    <w:basedOn w:val="TOC1"/>
    <w:uiPriority w:val="39"/>
    <w:rsid w:val="00A800B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800B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Theme="minorEastAsia" w:hAnsi="Arial" w:cs="Times New Roman"/>
      <w:b/>
      <w:noProof/>
      <w:sz w:val="20"/>
      <w:lang w:eastAsia="zh-CN"/>
    </w:rPr>
  </w:style>
  <w:style w:type="paragraph" w:customStyle="1" w:styleId="Figure">
    <w:name w:val="Figure"/>
    <w:basedOn w:val="Normal"/>
    <w:next w:val="Caption"/>
    <w:rsid w:val="00A800B1"/>
    <w:pPr>
      <w:keepNext/>
      <w:keepLines/>
      <w:overflowPunct w:val="0"/>
      <w:autoSpaceDE w:val="0"/>
      <w:autoSpaceDN w:val="0"/>
      <w:adjustRightInd w:val="0"/>
      <w:spacing w:before="180" w:after="120" w:line="240" w:lineRule="auto"/>
      <w:jc w:val="center"/>
      <w:textAlignment w:val="baseline"/>
    </w:pPr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Caption">
    <w:name w:val="caption"/>
    <w:basedOn w:val="Normal"/>
    <w:next w:val="Normal"/>
    <w:qFormat/>
    <w:rsid w:val="00A800B1"/>
    <w:pPr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rFonts w:ascii="Arial" w:eastAsiaTheme="minorEastAsia" w:hAnsi="Arial" w:cs="Times New Roman"/>
      <w:b/>
      <w:bCs/>
      <w:sz w:val="20"/>
      <w:szCs w:val="20"/>
      <w:lang w:val="en-GB" w:eastAsia="zh-CN"/>
    </w:rPr>
  </w:style>
  <w:style w:type="paragraph" w:styleId="TOC5">
    <w:name w:val="toc 5"/>
    <w:aliases w:val="Observation TOC"/>
    <w:basedOn w:val="TOC4"/>
    <w:uiPriority w:val="39"/>
    <w:rsid w:val="00A800B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A800B1"/>
    <w:pPr>
      <w:ind w:left="1418" w:hanging="1418"/>
    </w:pPr>
  </w:style>
  <w:style w:type="paragraph" w:styleId="TOC3">
    <w:name w:val="toc 3"/>
    <w:basedOn w:val="TOC2"/>
    <w:uiPriority w:val="39"/>
    <w:rsid w:val="00A800B1"/>
    <w:pPr>
      <w:ind w:left="1134" w:hanging="1134"/>
    </w:pPr>
  </w:style>
  <w:style w:type="paragraph" w:styleId="TOC2">
    <w:name w:val="toc 2"/>
    <w:basedOn w:val="TOC1"/>
    <w:uiPriority w:val="39"/>
    <w:rsid w:val="00A800B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A800B1"/>
    <w:pPr>
      <w:ind w:left="284"/>
    </w:pPr>
  </w:style>
  <w:style w:type="paragraph" w:styleId="Index1">
    <w:name w:val="index 1"/>
    <w:basedOn w:val="Normal"/>
    <w:rsid w:val="00A800B1"/>
    <w:pPr>
      <w:keepLine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DocumentMap">
    <w:name w:val="Document Map"/>
    <w:basedOn w:val="Normal"/>
    <w:link w:val="DocumentMapChar"/>
    <w:rsid w:val="00A800B1"/>
    <w:pPr>
      <w:shd w:val="clear" w:color="auto" w:fill="000080"/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ahoma" w:eastAsiaTheme="minorEastAsia" w:hAnsi="Tahoma" w:cs="Tahoma"/>
      <w:sz w:val="20"/>
      <w:szCs w:val="20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A800B1"/>
    <w:rPr>
      <w:rFonts w:ascii="Tahoma" w:eastAsiaTheme="minorEastAsia" w:hAnsi="Tahoma" w:cs="Tahoma"/>
      <w:sz w:val="20"/>
      <w:szCs w:val="20"/>
      <w:shd w:val="clear" w:color="auto" w:fill="000080"/>
      <w:lang w:val="en-GB" w:eastAsia="zh-CN"/>
    </w:rPr>
  </w:style>
  <w:style w:type="paragraph" w:styleId="ListNumber2">
    <w:name w:val="List Number 2"/>
    <w:basedOn w:val="ListNumber"/>
    <w:rsid w:val="00A800B1"/>
    <w:pPr>
      <w:ind w:left="851"/>
    </w:pPr>
  </w:style>
  <w:style w:type="paragraph" w:styleId="ListNumber">
    <w:name w:val="List Number"/>
    <w:basedOn w:val="List"/>
    <w:rsid w:val="00A800B1"/>
  </w:style>
  <w:style w:type="paragraph" w:styleId="List">
    <w:name w:val="List"/>
    <w:basedOn w:val="Normal"/>
    <w:rsid w:val="00A800B1"/>
    <w:pPr>
      <w:overflowPunct w:val="0"/>
      <w:autoSpaceDE w:val="0"/>
      <w:autoSpaceDN w:val="0"/>
      <w:adjustRightInd w:val="0"/>
      <w:spacing w:after="120" w:line="240" w:lineRule="auto"/>
      <w:ind w:left="568" w:hanging="284"/>
      <w:jc w:val="both"/>
      <w:textAlignment w:val="baseline"/>
    </w:pPr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800B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800B1"/>
    <w:rPr>
      <w:rFonts w:ascii="Arial" w:eastAsiaTheme="minorEastAsia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rsid w:val="00A800B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A800B1"/>
    <w:pPr>
      <w:keepLines/>
      <w:overflowPunct w:val="0"/>
      <w:autoSpaceDE w:val="0"/>
      <w:autoSpaceDN w:val="0"/>
      <w:adjustRightInd w:val="0"/>
      <w:spacing w:after="0" w:line="240" w:lineRule="auto"/>
      <w:ind w:left="454" w:hanging="454"/>
      <w:jc w:val="both"/>
      <w:textAlignment w:val="baseline"/>
    </w:pPr>
    <w:rPr>
      <w:rFonts w:ascii="Arial" w:eastAsiaTheme="minorEastAsia" w:hAnsi="Arial" w:cs="Times New Roman"/>
      <w:sz w:val="16"/>
      <w:szCs w:val="16"/>
      <w:lang w:val="en-GB" w:eastAsia="zh-CN"/>
    </w:rPr>
  </w:style>
  <w:style w:type="character" w:customStyle="1" w:styleId="FootnoteTextChar">
    <w:name w:val="Footnote Text Char"/>
    <w:basedOn w:val="DefaultParagraphFont"/>
    <w:link w:val="FootnoteText"/>
    <w:rsid w:val="00A800B1"/>
    <w:rPr>
      <w:rFonts w:ascii="Arial" w:eastAsiaTheme="minorEastAsia" w:hAnsi="Arial" w:cs="Times New Roman"/>
      <w:sz w:val="16"/>
      <w:szCs w:val="16"/>
      <w:lang w:val="en-GB" w:eastAsia="zh-CN"/>
    </w:rPr>
  </w:style>
  <w:style w:type="paragraph" w:customStyle="1" w:styleId="3GPPHeader">
    <w:name w:val="3GPP_Header"/>
    <w:basedOn w:val="Normal"/>
    <w:rsid w:val="00A800B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Theme="minorEastAsia" w:hAnsi="Arial" w:cs="Times New Roman"/>
      <w:b/>
      <w:sz w:val="24"/>
      <w:szCs w:val="20"/>
      <w:lang w:val="en-GB" w:eastAsia="zh-CN"/>
    </w:rPr>
  </w:style>
  <w:style w:type="paragraph" w:styleId="TOC9">
    <w:name w:val="toc 9"/>
    <w:basedOn w:val="TOC8"/>
    <w:uiPriority w:val="39"/>
    <w:rsid w:val="00A800B1"/>
    <w:pPr>
      <w:ind w:left="1418" w:hanging="1418"/>
    </w:pPr>
  </w:style>
  <w:style w:type="paragraph" w:styleId="TOC6">
    <w:name w:val="toc 6"/>
    <w:basedOn w:val="TOC5"/>
    <w:next w:val="Normal"/>
    <w:uiPriority w:val="39"/>
    <w:rsid w:val="00A800B1"/>
    <w:pPr>
      <w:ind w:left="1985" w:hanging="1985"/>
    </w:pPr>
  </w:style>
  <w:style w:type="paragraph" w:styleId="TOC7">
    <w:name w:val="toc 7"/>
    <w:basedOn w:val="TOC6"/>
    <w:next w:val="Normal"/>
    <w:uiPriority w:val="39"/>
    <w:rsid w:val="00A800B1"/>
    <w:pPr>
      <w:ind w:left="2268" w:hanging="2268"/>
    </w:pPr>
  </w:style>
  <w:style w:type="paragraph" w:styleId="ListBullet2">
    <w:name w:val="List Bullet 2"/>
    <w:basedOn w:val="ListBullet"/>
    <w:rsid w:val="00A800B1"/>
    <w:pPr>
      <w:numPr>
        <w:numId w:val="5"/>
      </w:numPr>
    </w:pPr>
  </w:style>
  <w:style w:type="paragraph" w:styleId="ListBullet">
    <w:name w:val="List Bullet"/>
    <w:basedOn w:val="BodyText"/>
    <w:rsid w:val="00A800B1"/>
    <w:pPr>
      <w:numPr>
        <w:numId w:val="4"/>
      </w:numPr>
    </w:pPr>
  </w:style>
  <w:style w:type="paragraph" w:styleId="ListBullet3">
    <w:name w:val="List Bullet 3"/>
    <w:basedOn w:val="ListBullet2"/>
    <w:rsid w:val="00A800B1"/>
    <w:pPr>
      <w:numPr>
        <w:numId w:val="6"/>
      </w:numPr>
    </w:pPr>
  </w:style>
  <w:style w:type="paragraph" w:customStyle="1" w:styleId="EQ">
    <w:name w:val="EQ"/>
    <w:basedOn w:val="Normal"/>
    <w:next w:val="Normal"/>
    <w:rsid w:val="00A800B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Theme="minorEastAsia" w:hAnsi="Arial" w:cs="Times New Roman"/>
      <w:noProof/>
      <w:sz w:val="20"/>
      <w:szCs w:val="20"/>
      <w:lang w:val="en-GB"/>
    </w:rPr>
  </w:style>
  <w:style w:type="paragraph" w:styleId="List2">
    <w:name w:val="List 2"/>
    <w:basedOn w:val="List"/>
    <w:rsid w:val="00A800B1"/>
    <w:pPr>
      <w:ind w:left="851"/>
    </w:pPr>
  </w:style>
  <w:style w:type="paragraph" w:styleId="List3">
    <w:name w:val="List 3"/>
    <w:basedOn w:val="List2"/>
    <w:rsid w:val="00A800B1"/>
    <w:pPr>
      <w:ind w:left="1135"/>
    </w:pPr>
  </w:style>
  <w:style w:type="paragraph" w:styleId="List4">
    <w:name w:val="List 4"/>
    <w:basedOn w:val="List3"/>
    <w:rsid w:val="00A800B1"/>
    <w:pPr>
      <w:ind w:left="1418"/>
    </w:pPr>
  </w:style>
  <w:style w:type="paragraph" w:styleId="List5">
    <w:name w:val="List 5"/>
    <w:basedOn w:val="List4"/>
    <w:rsid w:val="00A800B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A800B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Arial" w:eastAsiaTheme="minorEastAsia" w:hAnsi="Arial" w:cs="Times New Roman"/>
      <w:color w:val="FF0000"/>
      <w:sz w:val="20"/>
      <w:szCs w:val="20"/>
      <w:lang w:val="en-GB"/>
    </w:rPr>
  </w:style>
  <w:style w:type="paragraph" w:styleId="ListBullet4">
    <w:name w:val="List Bullet 4"/>
    <w:basedOn w:val="ListBullet3"/>
    <w:rsid w:val="00A800B1"/>
    <w:pPr>
      <w:numPr>
        <w:numId w:val="7"/>
      </w:numPr>
    </w:pPr>
  </w:style>
  <w:style w:type="paragraph" w:styleId="ListBullet5">
    <w:name w:val="List Bullet 5"/>
    <w:basedOn w:val="ListBullet4"/>
    <w:rsid w:val="00A800B1"/>
    <w:pPr>
      <w:numPr>
        <w:numId w:val="3"/>
      </w:numPr>
    </w:pPr>
  </w:style>
  <w:style w:type="paragraph" w:styleId="Footer">
    <w:name w:val="footer"/>
    <w:basedOn w:val="Header"/>
    <w:link w:val="FooterChar"/>
    <w:rsid w:val="00A800B1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rsid w:val="00A800B1"/>
    <w:rPr>
      <w:rFonts w:ascii="Arial" w:eastAsiaTheme="minorEastAsia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rsid w:val="00A800B1"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Theme="minorEastAsia" w:hAnsi="Arial" w:cs="Times New Roman"/>
      <w:sz w:val="20"/>
      <w:szCs w:val="20"/>
      <w:lang w:val="en-GB" w:eastAsia="zh-CN"/>
    </w:rPr>
  </w:style>
  <w:style w:type="character" w:styleId="PageNumber">
    <w:name w:val="page number"/>
    <w:rsid w:val="00A800B1"/>
  </w:style>
  <w:style w:type="paragraph" w:styleId="BodyText">
    <w:name w:val="Body Text"/>
    <w:aliases w:val="bt,body indent,paragraph 2,body text,ändrad,AvtalBrödtext,Bodytext,Compliance,Response,Body3"/>
    <w:basedOn w:val="Normal"/>
    <w:link w:val="BodyTextChar"/>
    <w:rsid w:val="00A800B1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Theme="minorEastAsia" w:hAnsi="Arial" w:cs="Times New Roman"/>
      <w:sz w:val="20"/>
      <w:szCs w:val="20"/>
      <w:lang w:val="en-GB" w:eastAsia="zh-CN"/>
    </w:rPr>
  </w:style>
  <w:style w:type="character" w:customStyle="1" w:styleId="BodyTextChar">
    <w:name w:val="Body Text Char"/>
    <w:aliases w:val="bt Char1,body indent Char1,paragraph 2 Char1,body text Char1,ändrad Char1,AvtalBrödtext Char1,Bodytext Char1,Compliance Char1,Response Char1,Body3 Char1"/>
    <w:basedOn w:val="DefaultParagraphFont"/>
    <w:link w:val="BodyText"/>
    <w:rsid w:val="00A800B1"/>
    <w:rPr>
      <w:rFonts w:ascii="Arial" w:eastAsiaTheme="minorEastAsia" w:hAnsi="Arial" w:cs="Times New Roman"/>
      <w:sz w:val="20"/>
      <w:szCs w:val="20"/>
      <w:lang w:val="en-GB" w:eastAsia="zh-CN"/>
    </w:rPr>
  </w:style>
  <w:style w:type="character" w:styleId="Hyperlink">
    <w:name w:val="Hyperlink"/>
    <w:uiPriority w:val="99"/>
    <w:rsid w:val="00A800B1"/>
    <w:rPr>
      <w:color w:val="0000FF"/>
      <w:u w:val="single"/>
      <w:lang w:val="en-GB"/>
    </w:rPr>
  </w:style>
  <w:style w:type="character" w:styleId="FollowedHyperlink">
    <w:name w:val="FollowedHyperlink"/>
    <w:rsid w:val="00A800B1"/>
    <w:rPr>
      <w:color w:val="FF0000"/>
      <w:u w:val="single"/>
    </w:rPr>
  </w:style>
  <w:style w:type="paragraph" w:customStyle="1" w:styleId="B10">
    <w:name w:val="B1"/>
    <w:basedOn w:val="List"/>
    <w:link w:val="B1Char1"/>
    <w:qFormat/>
    <w:rsid w:val="00A800B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A800B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A800B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A800B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800B1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Theme="minorEastAsia" w:hAnsi="Arial" w:cs="Times New Roman"/>
      <w:b/>
      <w:bCs/>
      <w:sz w:val="20"/>
      <w:szCs w:val="20"/>
      <w:lang w:val="en-GB" w:eastAsia="zh-CN"/>
    </w:rPr>
  </w:style>
  <w:style w:type="paragraph" w:customStyle="1" w:styleId="B5">
    <w:name w:val="B5"/>
    <w:basedOn w:val="List5"/>
    <w:rsid w:val="00A800B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800B1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EW">
    <w:name w:val="EW"/>
    <w:basedOn w:val="EX"/>
    <w:rsid w:val="00A800B1"/>
    <w:pPr>
      <w:spacing w:after="0"/>
    </w:pPr>
  </w:style>
  <w:style w:type="paragraph" w:customStyle="1" w:styleId="TAN">
    <w:name w:val="TAN"/>
    <w:basedOn w:val="TAL"/>
    <w:rsid w:val="00A800B1"/>
    <w:pPr>
      <w:ind w:left="851" w:hanging="851"/>
    </w:pPr>
    <w:rPr>
      <w:rFonts w:eastAsiaTheme="minorEastAsia"/>
      <w:lang w:eastAsia="en-US"/>
    </w:rPr>
  </w:style>
  <w:style w:type="paragraph" w:customStyle="1" w:styleId="TAR">
    <w:name w:val="TAR"/>
    <w:basedOn w:val="TAL"/>
    <w:rsid w:val="00A800B1"/>
    <w:pPr>
      <w:jc w:val="right"/>
    </w:pPr>
    <w:rPr>
      <w:rFonts w:eastAsiaTheme="minorEastAsia"/>
      <w:lang w:eastAsia="en-US"/>
    </w:rPr>
  </w:style>
  <w:style w:type="paragraph" w:customStyle="1" w:styleId="TF">
    <w:name w:val="TF"/>
    <w:aliases w:val="left"/>
    <w:basedOn w:val="TH"/>
    <w:link w:val="TFZchn"/>
    <w:qFormat/>
    <w:rsid w:val="00A800B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sz w:val="20"/>
      <w:szCs w:val="20"/>
    </w:rPr>
  </w:style>
  <w:style w:type="paragraph" w:customStyle="1" w:styleId="TT">
    <w:name w:val="TT"/>
    <w:basedOn w:val="Heading1"/>
    <w:next w:val="Normal"/>
    <w:rsid w:val="00A800B1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 w:line="240" w:lineRule="auto"/>
      <w:ind w:left="1134" w:hanging="1134"/>
      <w:textAlignment w:val="baseline"/>
      <w:outlineLvl w:val="9"/>
    </w:pPr>
    <w:rPr>
      <w:rFonts w:ascii="Arial" w:eastAsiaTheme="minorEastAsia" w:hAnsi="Arial" w:cs="Times New Roman"/>
      <w:color w:val="auto"/>
      <w:sz w:val="36"/>
      <w:szCs w:val="20"/>
      <w:lang w:val="en-GB"/>
    </w:rPr>
  </w:style>
  <w:style w:type="paragraph" w:customStyle="1" w:styleId="ZA">
    <w:name w:val="ZA"/>
    <w:rsid w:val="00A800B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Theme="minorEastAsia" w:hAnsi="Arial" w:cs="Times New Roman"/>
      <w:noProof/>
      <w:sz w:val="40"/>
      <w:szCs w:val="20"/>
    </w:rPr>
  </w:style>
  <w:style w:type="paragraph" w:customStyle="1" w:styleId="ZB">
    <w:name w:val="ZB"/>
    <w:rsid w:val="00A800B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Theme="minorEastAsia" w:hAnsi="Arial" w:cs="Times New Roman"/>
      <w:i/>
      <w:noProof/>
      <w:sz w:val="20"/>
      <w:szCs w:val="20"/>
    </w:rPr>
  </w:style>
  <w:style w:type="paragraph" w:customStyle="1" w:styleId="ZD">
    <w:name w:val="ZD"/>
    <w:rsid w:val="00A800B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noProof/>
      <w:sz w:val="32"/>
      <w:szCs w:val="20"/>
    </w:rPr>
  </w:style>
  <w:style w:type="paragraph" w:customStyle="1" w:styleId="ZG">
    <w:name w:val="ZG"/>
    <w:rsid w:val="00A800B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Theme="minorEastAsia" w:hAnsi="Arial" w:cs="Times New Roman"/>
      <w:noProof/>
      <w:sz w:val="20"/>
      <w:szCs w:val="20"/>
    </w:rPr>
  </w:style>
  <w:style w:type="character" w:customStyle="1" w:styleId="ZGSM">
    <w:name w:val="ZGSM"/>
    <w:rsid w:val="00A800B1"/>
  </w:style>
  <w:style w:type="paragraph" w:customStyle="1" w:styleId="ZH">
    <w:name w:val="ZH"/>
    <w:rsid w:val="00A800B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noProof/>
      <w:sz w:val="20"/>
      <w:szCs w:val="20"/>
    </w:rPr>
  </w:style>
  <w:style w:type="paragraph" w:customStyle="1" w:styleId="ZT">
    <w:name w:val="ZT"/>
    <w:rsid w:val="00A800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Theme="minorEastAsia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800B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800B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Theme="minorEastAsia" w:hAnsi="Arial" w:cs="Times New Roman"/>
      <w:noProof/>
      <w:sz w:val="20"/>
      <w:szCs w:val="20"/>
    </w:rPr>
  </w:style>
  <w:style w:type="paragraph" w:customStyle="1" w:styleId="ZV">
    <w:name w:val="ZV"/>
    <w:basedOn w:val="ZU"/>
    <w:rsid w:val="00A800B1"/>
    <w:pPr>
      <w:framePr w:wrap="notBeside" w:y="16161"/>
    </w:pPr>
  </w:style>
  <w:style w:type="paragraph" w:customStyle="1" w:styleId="FP">
    <w:name w:val="FP"/>
    <w:basedOn w:val="Normal"/>
    <w:rsid w:val="00A800B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Proposal"/>
    <w:qFormat/>
    <w:rsid w:val="00A800B1"/>
    <w:pPr>
      <w:numPr>
        <w:numId w:val="8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800B1"/>
    <w:pPr>
      <w:overflowPunct w:val="0"/>
      <w:autoSpaceDE w:val="0"/>
      <w:autoSpaceDN w:val="0"/>
      <w:adjustRightInd w:val="0"/>
      <w:spacing w:after="120" w:line="240" w:lineRule="auto"/>
      <w:ind w:left="1418" w:hanging="1418"/>
      <w:textAlignment w:val="baseline"/>
    </w:pPr>
    <w:rPr>
      <w:rFonts w:ascii="Arial" w:eastAsiaTheme="minorEastAsia" w:hAnsi="Arial" w:cs="Times New Roman"/>
      <w:b/>
      <w:sz w:val="20"/>
      <w:szCs w:val="20"/>
      <w:lang w:val="en-GB" w:eastAsia="zh-CN"/>
    </w:rPr>
  </w:style>
  <w:style w:type="character" w:customStyle="1" w:styleId="NOZchn">
    <w:name w:val="NO Zchn"/>
    <w:link w:val="NO"/>
    <w:locked/>
    <w:rsid w:val="00A800B1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ditorsNoteChar">
    <w:name w:val="Editor's Note Char"/>
    <w:link w:val="EditorsNote"/>
    <w:locked/>
    <w:rsid w:val="00A800B1"/>
    <w:rPr>
      <w:rFonts w:ascii="Arial" w:eastAsiaTheme="minorEastAsia" w:hAnsi="Arial" w:cs="Times New Roman"/>
      <w:color w:val="FF0000"/>
      <w:sz w:val="20"/>
      <w:szCs w:val="20"/>
      <w:lang w:val="en-GB"/>
    </w:rPr>
  </w:style>
  <w:style w:type="paragraph" w:customStyle="1" w:styleId="PL">
    <w:name w:val="PL"/>
    <w:link w:val="PLChar"/>
    <w:qFormat/>
    <w:rsid w:val="00A800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Theme="minorEastAsia" w:hAnsi="Courier New" w:cs="Times New Roman"/>
      <w:noProof/>
      <w:sz w:val="16"/>
      <w:szCs w:val="20"/>
      <w:lang w:val="sv-SE" w:eastAsia="sv-SE"/>
    </w:rPr>
  </w:style>
  <w:style w:type="character" w:customStyle="1" w:styleId="PLChar">
    <w:name w:val="PL Char"/>
    <w:link w:val="PL"/>
    <w:qFormat/>
    <w:rsid w:val="00A800B1"/>
    <w:rPr>
      <w:rFonts w:ascii="Courier New" w:eastAsiaTheme="minorEastAsia" w:hAnsi="Courier New" w:cs="Times New Roman"/>
      <w:noProof/>
      <w:sz w:val="16"/>
      <w:szCs w:val="20"/>
      <w:lang w:val="sv-SE" w:eastAsia="sv-SE"/>
    </w:rPr>
  </w:style>
  <w:style w:type="paragraph" w:customStyle="1" w:styleId="Doc-text2">
    <w:name w:val="Doc-text2"/>
    <w:basedOn w:val="Normal"/>
    <w:link w:val="Doc-text2Char"/>
    <w:qFormat/>
    <w:rsid w:val="00A800B1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A800B1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B1Char1">
    <w:name w:val="B1 Char1"/>
    <w:link w:val="B10"/>
    <w:rsid w:val="00A800B1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B1Char">
    <w:name w:val="B1 Char"/>
    <w:rsid w:val="00A800B1"/>
    <w:rPr>
      <w:lang w:val="en-GB" w:eastAsia="en-US"/>
    </w:rPr>
  </w:style>
  <w:style w:type="paragraph" w:customStyle="1" w:styleId="DECISION">
    <w:name w:val="DECISION"/>
    <w:basedOn w:val="Normal"/>
    <w:rsid w:val="00A800B1"/>
    <w:pPr>
      <w:widowControl w:val="0"/>
      <w:numPr>
        <w:numId w:val="9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Arial" w:eastAsiaTheme="minorEastAsia" w:hAnsi="Arial" w:cs="Times New Roman"/>
      <w:b/>
      <w:color w:val="0000FF"/>
      <w:sz w:val="20"/>
      <w:szCs w:val="20"/>
      <w:u w:val="single"/>
      <w:lang w:val="en-GB"/>
    </w:rPr>
  </w:style>
  <w:style w:type="character" w:customStyle="1" w:styleId="TFZchn">
    <w:name w:val="TF Zchn"/>
    <w:link w:val="TF"/>
    <w:rsid w:val="00A800B1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FChar">
    <w:name w:val="TF Char"/>
    <w:qFormat/>
    <w:rsid w:val="00A800B1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800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800B1"/>
    <w:rPr>
      <w:rFonts w:ascii="Arial" w:eastAsiaTheme="minorEastAsia" w:hAnsi="Arial" w:cs="Times New Roman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A800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A800B1"/>
    <w:rPr>
      <w:rFonts w:ascii="Arial" w:eastAsiaTheme="minorEastAsia" w:hAnsi="Arial" w:cs="Times New Roman"/>
      <w:spacing w:val="2"/>
      <w:sz w:val="20"/>
      <w:szCs w:val="20"/>
    </w:rPr>
  </w:style>
  <w:style w:type="character" w:customStyle="1" w:styleId="imsender33">
    <w:name w:val="im_sender33"/>
    <w:basedOn w:val="DefaultParagraphFont"/>
    <w:rsid w:val="00A800B1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A800B1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H6">
    <w:name w:val="H6"/>
    <w:basedOn w:val="Heading5"/>
    <w:next w:val="Normal"/>
    <w:link w:val="H6Char"/>
    <w:rsid w:val="00A800B1"/>
    <w:pPr>
      <w:numPr>
        <w:ilvl w:val="4"/>
      </w:numPr>
      <w:tabs>
        <w:tab w:val="num" w:pos="1008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SimSun" w:hAnsi="Arial" w:cs="Times New Roman"/>
      <w:color w:val="auto"/>
      <w:sz w:val="20"/>
      <w:szCs w:val="20"/>
      <w:lang w:val="en-GB" w:eastAsia="x-none"/>
    </w:rPr>
  </w:style>
  <w:style w:type="paragraph" w:customStyle="1" w:styleId="LD">
    <w:name w:val="LD"/>
    <w:rsid w:val="00A800B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SimSun" w:hAnsi="Courier New" w:cs="Courier New"/>
      <w:noProof/>
      <w:sz w:val="20"/>
      <w:szCs w:val="20"/>
    </w:rPr>
  </w:style>
  <w:style w:type="paragraph" w:customStyle="1" w:styleId="NF">
    <w:name w:val="NF"/>
    <w:basedOn w:val="NO"/>
    <w:rsid w:val="00A800B1"/>
    <w:pPr>
      <w:keepNext/>
      <w:spacing w:after="0"/>
    </w:pPr>
    <w:rPr>
      <w:rFonts w:ascii="Arial" w:eastAsia="SimSun" w:hAnsi="Arial" w:cs="Arial"/>
      <w:sz w:val="18"/>
      <w:szCs w:val="18"/>
      <w:lang w:eastAsia="en-US"/>
    </w:rPr>
  </w:style>
  <w:style w:type="paragraph" w:customStyle="1" w:styleId="NW">
    <w:name w:val="NW"/>
    <w:basedOn w:val="NO"/>
    <w:rsid w:val="00A800B1"/>
    <w:pPr>
      <w:spacing w:after="0"/>
    </w:pPr>
    <w:rPr>
      <w:rFonts w:eastAsia="SimSun"/>
      <w:lang w:eastAsia="en-US"/>
    </w:rPr>
  </w:style>
  <w:style w:type="paragraph" w:customStyle="1" w:styleId="tdoc-header">
    <w:name w:val="tdoc-header"/>
    <w:rsid w:val="00A800B1"/>
    <w:pPr>
      <w:spacing w:after="0" w:line="240" w:lineRule="auto"/>
    </w:pPr>
    <w:rPr>
      <w:rFonts w:ascii="Arial" w:eastAsia="SimSun" w:hAnsi="Arial" w:cs="Times New Roman"/>
      <w:noProof/>
      <w:sz w:val="24"/>
      <w:szCs w:val="20"/>
      <w:lang w:val="en-GB"/>
    </w:rPr>
  </w:style>
  <w:style w:type="paragraph" w:customStyle="1" w:styleId="Standard1">
    <w:name w:val="Standard1"/>
    <w:basedOn w:val="Normal"/>
    <w:link w:val="StandardZchn"/>
    <w:rsid w:val="00A800B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SimSun" w:hAnsi="Times New Roman" w:cs="Times New Roman"/>
      <w:sz w:val="20"/>
      <w:lang w:val="en-GB" w:eastAsia="en-GB"/>
    </w:rPr>
  </w:style>
  <w:style w:type="character" w:customStyle="1" w:styleId="StandardZchn">
    <w:name w:val="Standard Zchn"/>
    <w:link w:val="Standard1"/>
    <w:rsid w:val="00A800B1"/>
    <w:rPr>
      <w:rFonts w:ascii="Times New Roman" w:eastAsia="SimSun" w:hAnsi="Times New Roman" w:cs="Times New Roman"/>
      <w:sz w:val="20"/>
      <w:lang w:val="en-GB" w:eastAsia="en-GB"/>
    </w:rPr>
  </w:style>
  <w:style w:type="paragraph" w:customStyle="1" w:styleId="Guidance">
    <w:name w:val="Guidance"/>
    <w:basedOn w:val="Normal"/>
    <w:rsid w:val="00A800B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i/>
      <w:color w:val="0000FF"/>
      <w:sz w:val="20"/>
      <w:szCs w:val="20"/>
      <w:lang w:val="en-GB"/>
    </w:rPr>
  </w:style>
  <w:style w:type="character" w:styleId="Emphasis">
    <w:name w:val="Emphasis"/>
    <w:qFormat/>
    <w:rsid w:val="00A800B1"/>
    <w:rPr>
      <w:i/>
      <w:iCs/>
    </w:rPr>
  </w:style>
  <w:style w:type="paragraph" w:customStyle="1" w:styleId="pl0">
    <w:name w:val="pl"/>
    <w:basedOn w:val="Normal"/>
    <w:rsid w:val="00A800B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Batang" w:hAnsi="Courier New" w:cs="Courier New"/>
      <w:sz w:val="16"/>
      <w:szCs w:val="16"/>
      <w:lang w:eastAsia="ko-KR"/>
    </w:rPr>
  </w:style>
  <w:style w:type="paragraph" w:customStyle="1" w:styleId="INDENT2">
    <w:name w:val="INDENT2"/>
    <w:basedOn w:val="Normal"/>
    <w:rsid w:val="00A800B1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msoins0">
    <w:name w:val="msoins"/>
    <w:basedOn w:val="DefaultParagraphFont"/>
    <w:rsid w:val="00A800B1"/>
  </w:style>
  <w:style w:type="paragraph" w:customStyle="1" w:styleId="SpecText">
    <w:name w:val="SpecText"/>
    <w:basedOn w:val="Normal"/>
    <w:rsid w:val="00A800B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Batang" w:hAnsi="Times New Roman" w:cs="Times New Roman"/>
      <w:sz w:val="20"/>
      <w:szCs w:val="20"/>
      <w:lang w:val="en-GB"/>
    </w:rPr>
  </w:style>
  <w:style w:type="paragraph" w:customStyle="1" w:styleId="ListBullet6">
    <w:name w:val="List Bullet 6"/>
    <w:basedOn w:val="ListBullet5"/>
    <w:rsid w:val="00A800B1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SimSun" w:hAnsi="Times"/>
      <w:sz w:val="24"/>
      <w:lang w:val="en-US" w:eastAsia="en-US"/>
    </w:rPr>
  </w:style>
  <w:style w:type="character" w:customStyle="1" w:styleId="msoins1">
    <w:name w:val="msoins1"/>
    <w:basedOn w:val="DefaultParagraphFont"/>
    <w:rsid w:val="00A800B1"/>
  </w:style>
  <w:style w:type="paragraph" w:customStyle="1" w:styleId="StyleTALLeft075cm">
    <w:name w:val="Style TAL + Left:  075 cm"/>
    <w:basedOn w:val="TAL"/>
    <w:rsid w:val="00A800B1"/>
    <w:pPr>
      <w:ind w:left="425"/>
    </w:pPr>
    <w:rPr>
      <w:rFonts w:eastAsia="SimSun"/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A800B1"/>
    <w:pPr>
      <w:ind w:left="567"/>
    </w:pPr>
    <w:rPr>
      <w:rFonts w:eastAsia="SimSun"/>
      <w:szCs w:val="18"/>
      <w:lang w:eastAsia="x-none"/>
    </w:rPr>
  </w:style>
  <w:style w:type="character" w:customStyle="1" w:styleId="TALLeft100cmCharChar">
    <w:name w:val="TAL + Left:  1.00 cm Char Char"/>
    <w:basedOn w:val="TALChar"/>
    <w:link w:val="TALLeft1"/>
    <w:rsid w:val="00A800B1"/>
    <w:rPr>
      <w:rFonts w:ascii="Arial" w:eastAsia="SimSun" w:hAnsi="Arial" w:cs="Times New Roman"/>
      <w:sz w:val="18"/>
      <w:szCs w:val="18"/>
      <w:lang w:val="en-GB" w:eastAsia="x-none"/>
    </w:rPr>
  </w:style>
  <w:style w:type="paragraph" w:customStyle="1" w:styleId="TALLeft125cm">
    <w:name w:val="TAL + Left: 125 cm"/>
    <w:basedOn w:val="StyleTALLeft075cm"/>
    <w:rsid w:val="00A800B1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A800B1"/>
    <w:pPr>
      <w:ind w:left="851"/>
    </w:pPr>
    <w:rPr>
      <w:rFonts w:eastAsia="Batang"/>
    </w:rPr>
  </w:style>
  <w:style w:type="character" w:customStyle="1" w:styleId="B1Zchn">
    <w:name w:val="B1 Zchn"/>
    <w:locked/>
    <w:rsid w:val="00A800B1"/>
    <w:rPr>
      <w:lang w:val="en-GB" w:eastAsia="en-US" w:bidi="ar-SA"/>
    </w:rPr>
  </w:style>
  <w:style w:type="character" w:customStyle="1" w:styleId="TAHCar">
    <w:name w:val="TAH Car"/>
    <w:rsid w:val="00A800B1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A800B1"/>
    <w:rPr>
      <w:rFonts w:ascii="Arial" w:eastAsia="SimSun" w:hAnsi="Arial" w:cs="Times New Roman"/>
      <w:sz w:val="20"/>
      <w:szCs w:val="20"/>
      <w:lang w:val="en-GB" w:eastAsia="x-none"/>
    </w:rPr>
  </w:style>
  <w:style w:type="paragraph" w:styleId="NormalWeb">
    <w:name w:val="Normal (Web)"/>
    <w:basedOn w:val="Normal"/>
    <w:unhideWhenUsed/>
    <w:rsid w:val="00A800B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da-DK" w:eastAsia="da-DK"/>
    </w:rPr>
  </w:style>
  <w:style w:type="paragraph" w:customStyle="1" w:styleId="00BodyText">
    <w:name w:val="00 BodyText"/>
    <w:basedOn w:val="Normal"/>
    <w:locked/>
    <w:rsid w:val="00A800B1"/>
    <w:pPr>
      <w:spacing w:after="220" w:line="240" w:lineRule="auto"/>
    </w:pPr>
    <w:rPr>
      <w:rFonts w:ascii="Arial" w:eastAsia="SimSun" w:hAnsi="Arial" w:cs="Times New Roman"/>
      <w:szCs w:val="20"/>
    </w:rPr>
  </w:style>
  <w:style w:type="paragraph" w:styleId="NoSpacing">
    <w:name w:val="No Spacing"/>
    <w:basedOn w:val="Normal"/>
    <w:qFormat/>
    <w:rsid w:val="00A800B1"/>
    <w:pPr>
      <w:suppressAutoHyphens/>
      <w:spacing w:after="0" w:line="240" w:lineRule="auto"/>
    </w:pPr>
    <w:rPr>
      <w:rFonts w:ascii="Calibri" w:eastAsia="Calibri" w:hAnsi="Calibri" w:cs="Times New Roman"/>
      <w:lang w:val="en-GB" w:eastAsia="sv-SE"/>
    </w:rPr>
  </w:style>
  <w:style w:type="character" w:customStyle="1" w:styleId="B2Char">
    <w:name w:val="B2 Char"/>
    <w:link w:val="B2"/>
    <w:qFormat/>
    <w:rsid w:val="00A800B1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EditorsNoteCharChar">
    <w:name w:val="Editor's Note Char Char"/>
    <w:locked/>
    <w:rsid w:val="00A800B1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A800B1"/>
    <w:rPr>
      <w:rFonts w:ascii="Arial" w:hAnsi="Arial" w:cs="Arial"/>
      <w:sz w:val="36"/>
      <w:szCs w:val="3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A800B1"/>
    <w:pPr>
      <w:spacing w:after="180" w:line="240" w:lineRule="auto"/>
    </w:pPr>
    <w:rPr>
      <w:rFonts w:ascii="Times New Roman" w:eastAsia="SimSun" w:hAnsi="Times New Roman" w:cs="Times New Roman"/>
      <w:i/>
      <w:iCs/>
      <w:szCs w:val="20"/>
      <w:lang w:val="en-GB"/>
    </w:rPr>
  </w:style>
  <w:style w:type="character" w:customStyle="1" w:styleId="HTMLAddressChar">
    <w:name w:val="HTML Address Char"/>
    <w:basedOn w:val="DefaultParagraphFont"/>
    <w:link w:val="HTMLAddress"/>
    <w:rsid w:val="00A800B1"/>
    <w:rPr>
      <w:rFonts w:ascii="Times New Roman" w:eastAsia="SimSun" w:hAnsi="Times New Roman" w:cs="Times New Roman"/>
      <w:i/>
      <w:iCs/>
      <w:szCs w:val="20"/>
      <w:lang w:val="en-GB"/>
    </w:rPr>
  </w:style>
  <w:style w:type="character" w:styleId="HTMLCode">
    <w:name w:val="HTML Code"/>
    <w:unhideWhenUsed/>
    <w:rsid w:val="00A800B1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A800B1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A800B1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A800B1"/>
    <w:rPr>
      <w:rFonts w:ascii="Calibri Light" w:eastAsia="SimSun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A800B1"/>
    <w:rPr>
      <w:b/>
      <w:bCs/>
      <w:sz w:val="28"/>
      <w:szCs w:val="28"/>
      <w:lang w:val="en-GB" w:eastAsia="en-US"/>
    </w:rPr>
  </w:style>
  <w:style w:type="character" w:styleId="HTMLKeyboard">
    <w:name w:val="HTML Keyboard"/>
    <w:unhideWhenUsed/>
    <w:rsid w:val="00A800B1"/>
    <w:rPr>
      <w:rFonts w:ascii="Courier New" w:eastAsia="Times New Roman" w:hAnsi="Courier New" w:cs="Courier New" w:hint="default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rsid w:val="00A800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180" w:line="240" w:lineRule="auto"/>
    </w:pPr>
    <w:rPr>
      <w:rFonts w:ascii="Courier New" w:eastAsia="MS Mincho" w:hAnsi="Courier New" w:cs="Courier New"/>
      <w:szCs w:val="20"/>
      <w:lang w:val="en-GB"/>
    </w:rPr>
  </w:style>
  <w:style w:type="character" w:customStyle="1" w:styleId="HTMLPreformattedChar">
    <w:name w:val="HTML Preformatted Char"/>
    <w:basedOn w:val="DefaultParagraphFont"/>
    <w:link w:val="HTMLPreformatted"/>
    <w:rsid w:val="00A800B1"/>
    <w:rPr>
      <w:rFonts w:ascii="Courier New" w:eastAsia="MS Mincho" w:hAnsi="Courier New" w:cs="Courier New"/>
      <w:szCs w:val="20"/>
      <w:lang w:val="en-GB"/>
    </w:rPr>
  </w:style>
  <w:style w:type="character" w:styleId="HTMLSample">
    <w:name w:val="HTML Sample"/>
    <w:unhideWhenUsed/>
    <w:rsid w:val="00A800B1"/>
    <w:rPr>
      <w:rFonts w:ascii="Courier New" w:eastAsia="Times New Roman" w:hAnsi="Courier New" w:cs="Courier New" w:hint="default"/>
    </w:rPr>
  </w:style>
  <w:style w:type="character" w:styleId="HTMLTypewriter">
    <w:name w:val="HTML Typewriter"/>
    <w:unhideWhenUsed/>
    <w:rsid w:val="00A800B1"/>
    <w:rPr>
      <w:rFonts w:ascii="Courier New" w:eastAsia="Times New Roman" w:hAnsi="Courier New" w:cs="Courier New" w:hint="default"/>
      <w:sz w:val="24"/>
      <w:szCs w:val="24"/>
    </w:rPr>
  </w:style>
  <w:style w:type="paragraph" w:styleId="NormalIndent">
    <w:name w:val="Normal Indent"/>
    <w:basedOn w:val="Normal"/>
    <w:unhideWhenUsed/>
    <w:rsid w:val="00A800B1"/>
    <w:pPr>
      <w:spacing w:after="180" w:line="240" w:lineRule="auto"/>
      <w:ind w:firstLineChars="200" w:firstLine="420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A800B1"/>
    <w:rPr>
      <w:rFonts w:eastAsia="MS Mincho"/>
      <w:sz w:val="18"/>
      <w:szCs w:val="18"/>
      <w:lang w:val="en-GB" w:eastAsia="en-US"/>
    </w:rPr>
  </w:style>
  <w:style w:type="paragraph" w:styleId="EnvelopeAddress">
    <w:name w:val="envelope address"/>
    <w:basedOn w:val="Normal"/>
    <w:unhideWhenUsed/>
    <w:rsid w:val="00A800B1"/>
    <w:pPr>
      <w:framePr w:w="7920" w:h="1980" w:hSpace="180" w:wrap="auto" w:hAnchor="page" w:xAlign="center" w:yAlign="bottom"/>
      <w:snapToGrid w:val="0"/>
      <w:spacing w:after="180" w:line="240" w:lineRule="auto"/>
      <w:ind w:leftChars="1400" w:left="100"/>
    </w:pPr>
    <w:rPr>
      <w:rFonts w:ascii="Arial" w:eastAsia="MS Mincho" w:hAnsi="Arial" w:cs="Arial"/>
      <w:sz w:val="24"/>
      <w:szCs w:val="24"/>
      <w:lang w:val="en-GB"/>
    </w:rPr>
  </w:style>
  <w:style w:type="paragraph" w:styleId="EnvelopeReturn">
    <w:name w:val="envelope return"/>
    <w:basedOn w:val="Normal"/>
    <w:unhideWhenUsed/>
    <w:rsid w:val="00A800B1"/>
    <w:pPr>
      <w:snapToGrid w:val="0"/>
      <w:spacing w:after="180" w:line="240" w:lineRule="auto"/>
    </w:pPr>
    <w:rPr>
      <w:rFonts w:ascii="Arial" w:eastAsia="MS Mincho" w:hAnsi="Arial" w:cs="Arial"/>
      <w:szCs w:val="20"/>
      <w:lang w:val="en-GB"/>
    </w:rPr>
  </w:style>
  <w:style w:type="paragraph" w:styleId="ListNumber3">
    <w:name w:val="List Number 3"/>
    <w:basedOn w:val="Normal"/>
    <w:unhideWhenUsed/>
    <w:rsid w:val="00A800B1"/>
    <w:pPr>
      <w:tabs>
        <w:tab w:val="num" w:pos="1200"/>
      </w:tabs>
      <w:spacing w:after="180" w:line="240" w:lineRule="auto"/>
      <w:ind w:leftChars="400" w:left="1200" w:hangingChars="200" w:hanging="360"/>
    </w:pPr>
    <w:rPr>
      <w:rFonts w:ascii="Times New Roman" w:eastAsia="MS Mincho" w:hAnsi="Times New Roman" w:cs="Times New Roman"/>
      <w:szCs w:val="20"/>
      <w:lang w:val="en-GB"/>
    </w:rPr>
  </w:style>
  <w:style w:type="paragraph" w:styleId="ListNumber4">
    <w:name w:val="List Number 4"/>
    <w:basedOn w:val="Normal"/>
    <w:unhideWhenUsed/>
    <w:rsid w:val="00A800B1"/>
    <w:pPr>
      <w:tabs>
        <w:tab w:val="num" w:pos="1620"/>
      </w:tabs>
      <w:spacing w:after="180" w:line="240" w:lineRule="auto"/>
      <w:ind w:leftChars="600" w:left="1620" w:hangingChars="200" w:hanging="360"/>
    </w:pPr>
    <w:rPr>
      <w:rFonts w:ascii="Times New Roman" w:eastAsia="MS Mincho" w:hAnsi="Times New Roman" w:cs="Times New Roman"/>
      <w:szCs w:val="20"/>
      <w:lang w:val="en-GB"/>
    </w:rPr>
  </w:style>
  <w:style w:type="paragraph" w:styleId="ListNumber5">
    <w:name w:val="List Number 5"/>
    <w:basedOn w:val="Normal"/>
    <w:unhideWhenUsed/>
    <w:rsid w:val="00A800B1"/>
    <w:pPr>
      <w:tabs>
        <w:tab w:val="num" w:pos="2040"/>
      </w:tabs>
      <w:spacing w:after="180" w:line="240" w:lineRule="auto"/>
      <w:ind w:leftChars="800" w:left="2040" w:hangingChars="200" w:hanging="360"/>
    </w:pPr>
    <w:rPr>
      <w:rFonts w:ascii="Times New Roman" w:eastAsia="MS Mincho" w:hAnsi="Times New Roman" w:cs="Times New Roman"/>
      <w:szCs w:val="20"/>
      <w:lang w:val="en-GB"/>
    </w:rPr>
  </w:style>
  <w:style w:type="paragraph" w:styleId="Title">
    <w:name w:val="Title"/>
    <w:basedOn w:val="Normal"/>
    <w:link w:val="TitleChar"/>
    <w:qFormat/>
    <w:rsid w:val="00A800B1"/>
    <w:pPr>
      <w:spacing w:before="240" w:after="60" w:line="240" w:lineRule="auto"/>
      <w:jc w:val="center"/>
      <w:outlineLvl w:val="0"/>
    </w:pPr>
    <w:rPr>
      <w:rFonts w:ascii="Arial" w:eastAsia="SimSun" w:hAnsi="Arial" w:cs="Arial"/>
      <w:b/>
      <w:bCs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A800B1"/>
    <w:rPr>
      <w:rFonts w:ascii="Arial" w:eastAsia="SimSun" w:hAnsi="Arial" w:cs="Arial"/>
      <w:b/>
      <w:bCs/>
      <w:sz w:val="32"/>
      <w:szCs w:val="32"/>
      <w:lang w:val="en-GB"/>
    </w:rPr>
  </w:style>
  <w:style w:type="paragraph" w:styleId="Closing">
    <w:name w:val="Closing"/>
    <w:basedOn w:val="Normal"/>
    <w:link w:val="ClosingChar"/>
    <w:unhideWhenUsed/>
    <w:rsid w:val="00A800B1"/>
    <w:pPr>
      <w:spacing w:after="180" w:line="240" w:lineRule="auto"/>
      <w:ind w:leftChars="2100" w:left="100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ClosingChar">
    <w:name w:val="Closing Char"/>
    <w:basedOn w:val="DefaultParagraphFont"/>
    <w:link w:val="Closing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Signature">
    <w:name w:val="Signature"/>
    <w:basedOn w:val="Normal"/>
    <w:link w:val="SignatureChar"/>
    <w:unhideWhenUsed/>
    <w:rsid w:val="00A800B1"/>
    <w:pPr>
      <w:spacing w:after="180" w:line="240" w:lineRule="auto"/>
      <w:ind w:leftChars="2100" w:left="100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SignatureChar">
    <w:name w:val="Signature Char"/>
    <w:basedOn w:val="DefaultParagraphFont"/>
    <w:link w:val="Signature"/>
    <w:rsid w:val="00A800B1"/>
    <w:rPr>
      <w:rFonts w:ascii="Times New Roman" w:eastAsia="MS Mincho" w:hAnsi="Times New Roman" w:cs="Times New Roman"/>
      <w:szCs w:val="20"/>
      <w:lang w:val="en-GB"/>
    </w:rPr>
  </w:style>
  <w:style w:type="character" w:customStyle="1" w:styleId="Char10">
    <w:name w:val="正文文本 Char1"/>
    <w:aliases w:val="bt Char,body indent Char,paragraph 2 Char,body text Char,ändrad Char,AvtalBrödtext Char,Bodytext Char,Compliance Char,Response Char,Body3 Char"/>
    <w:semiHidden/>
    <w:rsid w:val="00A800B1"/>
    <w:rPr>
      <w:rFonts w:eastAsia="MS Mincho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A800B1"/>
    <w:pPr>
      <w:spacing w:after="120" w:line="240" w:lineRule="auto"/>
      <w:ind w:leftChars="200" w:left="420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ListContinue">
    <w:name w:val="List Continue"/>
    <w:basedOn w:val="Normal"/>
    <w:unhideWhenUsed/>
    <w:rsid w:val="00A800B1"/>
    <w:pPr>
      <w:spacing w:after="120" w:line="240" w:lineRule="auto"/>
      <w:ind w:leftChars="200" w:left="420"/>
    </w:pPr>
    <w:rPr>
      <w:rFonts w:ascii="Times New Roman" w:eastAsia="MS Mincho" w:hAnsi="Times New Roman" w:cs="Times New Roman"/>
      <w:szCs w:val="20"/>
      <w:lang w:val="en-GB"/>
    </w:rPr>
  </w:style>
  <w:style w:type="paragraph" w:styleId="ListContinue2">
    <w:name w:val="List Continue 2"/>
    <w:basedOn w:val="Normal"/>
    <w:unhideWhenUsed/>
    <w:rsid w:val="00A800B1"/>
    <w:pPr>
      <w:spacing w:after="120" w:line="240" w:lineRule="auto"/>
      <w:ind w:leftChars="400" w:left="840"/>
    </w:pPr>
    <w:rPr>
      <w:rFonts w:ascii="Times New Roman" w:eastAsia="MS Mincho" w:hAnsi="Times New Roman" w:cs="Times New Roman"/>
      <w:szCs w:val="20"/>
      <w:lang w:val="en-GB"/>
    </w:rPr>
  </w:style>
  <w:style w:type="paragraph" w:styleId="ListContinue3">
    <w:name w:val="List Continue 3"/>
    <w:basedOn w:val="Normal"/>
    <w:unhideWhenUsed/>
    <w:rsid w:val="00A800B1"/>
    <w:pPr>
      <w:spacing w:after="120" w:line="240" w:lineRule="auto"/>
      <w:ind w:leftChars="600" w:left="1260"/>
    </w:pPr>
    <w:rPr>
      <w:rFonts w:ascii="Times New Roman" w:eastAsia="MS Mincho" w:hAnsi="Times New Roman" w:cs="Times New Roman"/>
      <w:szCs w:val="20"/>
      <w:lang w:val="en-GB"/>
    </w:rPr>
  </w:style>
  <w:style w:type="paragraph" w:styleId="ListContinue4">
    <w:name w:val="List Continue 4"/>
    <w:basedOn w:val="Normal"/>
    <w:unhideWhenUsed/>
    <w:rsid w:val="00A800B1"/>
    <w:pPr>
      <w:spacing w:after="120" w:line="240" w:lineRule="auto"/>
      <w:ind w:leftChars="800" w:left="1680"/>
    </w:pPr>
    <w:rPr>
      <w:rFonts w:ascii="Times New Roman" w:eastAsia="MS Mincho" w:hAnsi="Times New Roman" w:cs="Times New Roman"/>
      <w:szCs w:val="20"/>
      <w:lang w:val="en-GB"/>
    </w:rPr>
  </w:style>
  <w:style w:type="paragraph" w:styleId="ListContinue5">
    <w:name w:val="List Continue 5"/>
    <w:basedOn w:val="Normal"/>
    <w:unhideWhenUsed/>
    <w:rsid w:val="00A800B1"/>
    <w:pPr>
      <w:spacing w:after="120" w:line="240" w:lineRule="auto"/>
      <w:ind w:leftChars="1000" w:left="2100"/>
    </w:pPr>
    <w:rPr>
      <w:rFonts w:ascii="Times New Roman" w:eastAsia="MS Mincho" w:hAnsi="Times New Roman" w:cs="Times New Roman"/>
      <w:szCs w:val="20"/>
      <w:lang w:val="en-GB"/>
    </w:rPr>
  </w:style>
  <w:style w:type="paragraph" w:styleId="MessageHeader">
    <w:name w:val="Message Header"/>
    <w:basedOn w:val="Normal"/>
    <w:link w:val="MessageHeaderChar"/>
    <w:unhideWhenUsed/>
    <w:rsid w:val="00A800B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 w:line="240" w:lineRule="auto"/>
      <w:ind w:leftChars="500" w:left="1080" w:hangingChars="500" w:hanging="1080"/>
    </w:pPr>
    <w:rPr>
      <w:rFonts w:ascii="Arial" w:eastAsia="MS Mincho" w:hAnsi="Arial" w:cs="Arial"/>
      <w:sz w:val="24"/>
      <w:szCs w:val="24"/>
      <w:lang w:val="en-GB"/>
    </w:rPr>
  </w:style>
  <w:style w:type="character" w:customStyle="1" w:styleId="MessageHeaderChar">
    <w:name w:val="Message Header Char"/>
    <w:basedOn w:val="DefaultParagraphFont"/>
    <w:link w:val="MessageHeader"/>
    <w:rsid w:val="00A800B1"/>
    <w:rPr>
      <w:rFonts w:ascii="Arial" w:eastAsia="MS Mincho" w:hAnsi="Arial" w:cs="Arial"/>
      <w:sz w:val="24"/>
      <w:szCs w:val="24"/>
      <w:shd w:val="pct20" w:color="auto" w:fill="auto"/>
      <w:lang w:val="en-GB"/>
    </w:rPr>
  </w:style>
  <w:style w:type="paragraph" w:styleId="Salutation">
    <w:name w:val="Salutation"/>
    <w:basedOn w:val="Normal"/>
    <w:next w:val="Normal"/>
    <w:link w:val="SalutationChar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SalutationChar">
    <w:name w:val="Salutation Char"/>
    <w:basedOn w:val="DefaultParagraphFont"/>
    <w:link w:val="Salutation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Date">
    <w:name w:val="Date"/>
    <w:basedOn w:val="Normal"/>
    <w:next w:val="Normal"/>
    <w:link w:val="DateChar"/>
    <w:unhideWhenUsed/>
    <w:rsid w:val="00A800B1"/>
    <w:pPr>
      <w:spacing w:after="180" w:line="240" w:lineRule="auto"/>
      <w:ind w:leftChars="2500" w:left="100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DateChar">
    <w:name w:val="Date Char"/>
    <w:basedOn w:val="DefaultParagraphFont"/>
    <w:link w:val="Date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BodyTextFirstIndent">
    <w:name w:val="Body Text First Indent"/>
    <w:basedOn w:val="BodyText"/>
    <w:link w:val="BodyTextFirstIndentChar"/>
    <w:unhideWhenUsed/>
    <w:rsid w:val="00A800B1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SimSun" w:hAnsi="Times New Roman"/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A800B1"/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unhideWhenUsed/>
    <w:rsid w:val="00A800B1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NoteHeading">
    <w:name w:val="Note Heading"/>
    <w:basedOn w:val="Normal"/>
    <w:next w:val="Normal"/>
    <w:link w:val="NoteHeadingChar"/>
    <w:unhideWhenUsed/>
    <w:rsid w:val="00A800B1"/>
    <w:pPr>
      <w:spacing w:after="180" w:line="240" w:lineRule="auto"/>
      <w:jc w:val="center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NoteHeadingChar">
    <w:name w:val="Note Heading Char"/>
    <w:basedOn w:val="DefaultParagraphFont"/>
    <w:link w:val="NoteHeading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BodyText2">
    <w:name w:val="Body Text 2"/>
    <w:basedOn w:val="Normal"/>
    <w:link w:val="BodyText2Char"/>
    <w:unhideWhenUsed/>
    <w:rsid w:val="00A800B1"/>
    <w:pPr>
      <w:spacing w:after="120" w:line="480" w:lineRule="auto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BodyText3">
    <w:name w:val="Body Text 3"/>
    <w:basedOn w:val="Normal"/>
    <w:link w:val="BodyText3Char"/>
    <w:unhideWhenUsed/>
    <w:rsid w:val="00A800B1"/>
    <w:pPr>
      <w:spacing w:after="120" w:line="240" w:lineRule="auto"/>
    </w:pPr>
    <w:rPr>
      <w:rFonts w:ascii="Times New Roman" w:eastAsia="MS Mincho" w:hAnsi="Times New Roman" w:cs="Times New Roman"/>
      <w:sz w:val="16"/>
      <w:szCs w:val="16"/>
      <w:lang w:val="en-GB"/>
    </w:rPr>
  </w:style>
  <w:style w:type="character" w:customStyle="1" w:styleId="BodyText3Char">
    <w:name w:val="Body Text 3 Char"/>
    <w:basedOn w:val="DefaultParagraphFont"/>
    <w:link w:val="BodyText3"/>
    <w:rsid w:val="00A800B1"/>
    <w:rPr>
      <w:rFonts w:ascii="Times New Roman" w:eastAsia="MS Mincho" w:hAnsi="Times New Roman" w:cs="Times New Roman"/>
      <w:sz w:val="16"/>
      <w:szCs w:val="16"/>
      <w:lang w:val="en-GB"/>
    </w:rPr>
  </w:style>
  <w:style w:type="paragraph" w:styleId="BodyTextIndent2">
    <w:name w:val="Body Text Indent 2"/>
    <w:basedOn w:val="Normal"/>
    <w:link w:val="BodyTextIndent2Char"/>
    <w:unhideWhenUsed/>
    <w:rsid w:val="00A800B1"/>
    <w:pPr>
      <w:spacing w:after="120" w:line="480" w:lineRule="auto"/>
      <w:ind w:leftChars="200" w:left="420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BodyTextIndent3">
    <w:name w:val="Body Text Indent 3"/>
    <w:basedOn w:val="Normal"/>
    <w:link w:val="BodyTextIndent3Char"/>
    <w:unhideWhenUsed/>
    <w:rsid w:val="00A800B1"/>
    <w:pPr>
      <w:spacing w:after="120" w:line="240" w:lineRule="auto"/>
      <w:ind w:leftChars="200" w:left="420"/>
    </w:pPr>
    <w:rPr>
      <w:rFonts w:ascii="Times New Roman" w:eastAsia="MS Mincho" w:hAnsi="Times New Roman" w:cs="Times New Roman"/>
      <w:sz w:val="16"/>
      <w:szCs w:val="16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A800B1"/>
    <w:rPr>
      <w:rFonts w:ascii="Times New Roman" w:eastAsia="MS Mincho" w:hAnsi="Times New Roman" w:cs="Times New Roman"/>
      <w:sz w:val="16"/>
      <w:szCs w:val="16"/>
      <w:lang w:val="en-GB"/>
    </w:rPr>
  </w:style>
  <w:style w:type="paragraph" w:styleId="BlockText">
    <w:name w:val="Block Text"/>
    <w:basedOn w:val="Normal"/>
    <w:unhideWhenUsed/>
    <w:rsid w:val="00A800B1"/>
    <w:pPr>
      <w:spacing w:after="120" w:line="240" w:lineRule="auto"/>
      <w:ind w:leftChars="700" w:left="1440" w:rightChars="700" w:right="1440"/>
    </w:pPr>
    <w:rPr>
      <w:rFonts w:ascii="Times New Roman" w:eastAsia="MS Mincho" w:hAnsi="Times New Roman" w:cs="Times New Roman"/>
      <w:szCs w:val="20"/>
      <w:lang w:val="en-GB"/>
    </w:rPr>
  </w:style>
  <w:style w:type="paragraph" w:styleId="PlainText">
    <w:name w:val="Plain Text"/>
    <w:basedOn w:val="Normal"/>
    <w:link w:val="PlainTextChar"/>
    <w:unhideWhenUsed/>
    <w:rsid w:val="00A800B1"/>
    <w:pPr>
      <w:spacing w:after="180" w:line="240" w:lineRule="auto"/>
    </w:pPr>
    <w:rPr>
      <w:rFonts w:ascii="SimSun" w:eastAsia="SimSun" w:hAnsi="Courier New" w:cs="Courier New"/>
      <w:sz w:val="21"/>
      <w:szCs w:val="21"/>
      <w:lang w:val="en-GB"/>
    </w:rPr>
  </w:style>
  <w:style w:type="character" w:customStyle="1" w:styleId="PlainTextChar">
    <w:name w:val="Plain Text Char"/>
    <w:basedOn w:val="DefaultParagraphFont"/>
    <w:link w:val="PlainText"/>
    <w:rsid w:val="00A800B1"/>
    <w:rPr>
      <w:rFonts w:ascii="SimSun" w:eastAsia="SimSun" w:hAnsi="Courier New" w:cs="Courier New"/>
      <w:sz w:val="21"/>
      <w:szCs w:val="21"/>
      <w:lang w:val="en-GB"/>
    </w:rPr>
  </w:style>
  <w:style w:type="paragraph" w:styleId="E-mailSignature">
    <w:name w:val="E-mail Signature"/>
    <w:basedOn w:val="Normal"/>
    <w:link w:val="E-mailSignatureChar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E-mailSignatureChar">
    <w:name w:val="E-mail Signature Char"/>
    <w:basedOn w:val="DefaultParagraphFont"/>
    <w:link w:val="E-mailSignature"/>
    <w:rsid w:val="00A800B1"/>
    <w:rPr>
      <w:rFonts w:ascii="Times New Roman" w:eastAsia="MS Mincho" w:hAnsi="Times New Roman" w:cs="Times New Roman"/>
      <w:szCs w:val="20"/>
      <w:lang w:val="en-GB"/>
    </w:rPr>
  </w:style>
  <w:style w:type="character" w:customStyle="1" w:styleId="NOChar">
    <w:name w:val="NO Char"/>
    <w:locked/>
    <w:rsid w:val="00A800B1"/>
    <w:rPr>
      <w:lang w:val="en-GB" w:eastAsia="en-US"/>
    </w:rPr>
  </w:style>
  <w:style w:type="character" w:customStyle="1" w:styleId="B3Char2">
    <w:name w:val="B3 Char2"/>
    <w:link w:val="B3"/>
    <w:locked/>
    <w:rsid w:val="00A800B1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B4Char">
    <w:name w:val="B4 Char"/>
    <w:link w:val="B4"/>
    <w:locked/>
    <w:rsid w:val="00A800B1"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ZchnZchn">
    <w:name w:val="Zchn Zchn"/>
    <w:semiHidden/>
    <w:rsid w:val="00A800B1"/>
    <w:pPr>
      <w:keepNext/>
      <w:tabs>
        <w:tab w:val="num" w:pos="1494"/>
      </w:tabs>
      <w:autoSpaceDE w:val="0"/>
      <w:autoSpaceDN w:val="0"/>
      <w:adjustRightInd w:val="0"/>
      <w:spacing w:before="60" w:after="60" w:line="240" w:lineRule="auto"/>
      <w:ind w:left="1494" w:hanging="36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TALCharCharChar">
    <w:name w:val="TAL Char Char Char"/>
    <w:link w:val="TALCharChar"/>
    <w:semiHidden/>
    <w:locked/>
    <w:rsid w:val="00A800B1"/>
    <w:rPr>
      <w:rFonts w:ascii="Arial" w:hAnsi="Arial" w:cs="Arial"/>
      <w:sz w:val="18"/>
      <w:lang w:val="en-GB"/>
    </w:rPr>
  </w:style>
  <w:style w:type="paragraph" w:customStyle="1" w:styleId="TALCharChar">
    <w:name w:val="TAL Char Char"/>
    <w:basedOn w:val="Normal"/>
    <w:link w:val="TALCharCharChar"/>
    <w:semiHidden/>
    <w:rsid w:val="00A800B1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8"/>
      <w:lang w:val="en-GB"/>
    </w:rPr>
  </w:style>
  <w:style w:type="paragraph" w:customStyle="1" w:styleId="MTDisplayEquation">
    <w:name w:val="MTDisplayEquation"/>
    <w:basedOn w:val="Normal"/>
    <w:semiHidden/>
    <w:rsid w:val="00A800B1"/>
    <w:pPr>
      <w:tabs>
        <w:tab w:val="center" w:pos="4820"/>
        <w:tab w:val="right" w:pos="9640"/>
      </w:tabs>
      <w:spacing w:after="180" w:line="240" w:lineRule="auto"/>
    </w:pPr>
    <w:rPr>
      <w:rFonts w:ascii="Times New Roman" w:eastAsia="MS Mincho" w:hAnsi="Times New Roman" w:cs="Times New Roman"/>
      <w:szCs w:val="20"/>
    </w:rPr>
  </w:style>
  <w:style w:type="paragraph" w:customStyle="1" w:styleId="CharCharChar">
    <w:name w:val="Char Char Char"/>
    <w:basedOn w:val="Normal"/>
    <w:semiHidden/>
    <w:rsid w:val="00A800B1"/>
    <w:pPr>
      <w:spacing w:line="240" w:lineRule="exact"/>
    </w:pPr>
    <w:rPr>
      <w:rFonts w:ascii="Arial" w:eastAsia="SimSun" w:hAnsi="Arial" w:cs="Arial"/>
      <w:color w:val="0000FF"/>
      <w:kern w:val="2"/>
      <w:szCs w:val="20"/>
      <w:lang w:eastAsia="zh-CN"/>
    </w:rPr>
  </w:style>
  <w:style w:type="paragraph" w:customStyle="1" w:styleId="memoheader">
    <w:name w:val="memo header"/>
    <w:aliases w:val="mh"/>
    <w:basedOn w:val="Normal"/>
    <w:semiHidden/>
    <w:rsid w:val="00A800B1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MS Mincho" w:hAnsi="Helvetica" w:cs="Times New Roman"/>
      <w:b/>
      <w:smallCaps/>
      <w:sz w:val="24"/>
      <w:szCs w:val="20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800B1"/>
    <w:pPr>
      <w:keepNext/>
      <w:numPr>
        <w:numId w:val="10"/>
      </w:numPr>
      <w:tabs>
        <w:tab w:val="num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CharChar1CharChar">
    <w:name w:val="Char Char1 Char Char"/>
    <w:next w:val="Normal"/>
    <w:semiHidden/>
    <w:rsid w:val="00A800B1"/>
    <w:pPr>
      <w:keepNext/>
      <w:tabs>
        <w:tab w:val="num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rFonts w:ascii="Times New Roman" w:eastAsiaTheme="minorEastAsia" w:hAnsi="Times New Roman" w:cs="Times New Roman"/>
      <w:kern w:val="2"/>
      <w:sz w:val="20"/>
      <w:szCs w:val="20"/>
      <w:lang w:val="en-GB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A800B1"/>
    <w:pPr>
      <w:spacing w:afterLines="100" w:after="0" w:line="240" w:lineRule="auto"/>
    </w:pPr>
    <w:rPr>
      <w:rFonts w:ascii="Times New Roman" w:eastAsia="MS Mincho" w:hAnsi="Times New Roman" w:cs="Times New Roman"/>
      <w:szCs w:val="20"/>
      <w:lang w:val="en-GB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A800B1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A800B1"/>
    <w:pPr>
      <w:keepNext/>
      <w:tabs>
        <w:tab w:val="num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rFonts w:ascii="Times New Roman" w:eastAsiaTheme="minorEastAsia" w:hAnsi="Times New Roman" w:cs="Times New Roman"/>
      <w:kern w:val="2"/>
      <w:sz w:val="20"/>
      <w:szCs w:val="20"/>
      <w:lang w:val="en-GB" w:eastAsia="zh-CN"/>
    </w:rPr>
  </w:style>
  <w:style w:type="paragraph" w:customStyle="1" w:styleId="CharChar1CharCharCharCharCharChar">
    <w:name w:val="Char Char1 Char Char Char Char Char Char"/>
    <w:next w:val="Normal"/>
    <w:semiHidden/>
    <w:rsid w:val="00A800B1"/>
    <w:pPr>
      <w:keepNext/>
      <w:tabs>
        <w:tab w:val="num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rFonts w:ascii="Times New Roman" w:eastAsiaTheme="minorEastAsia" w:hAnsi="Times New Roman" w:cs="Times New Roman"/>
      <w:kern w:val="2"/>
      <w:sz w:val="20"/>
      <w:szCs w:val="20"/>
      <w:lang w:val="en-GB" w:eastAsia="zh-CN"/>
    </w:rPr>
  </w:style>
  <w:style w:type="paragraph" w:customStyle="1" w:styleId="FBCharCharCharChar1CharChar">
    <w:name w:val="FB Char Char Char Char1 Char Char"/>
    <w:next w:val="Normal"/>
    <w:semiHidden/>
    <w:rsid w:val="00A800B1"/>
    <w:pPr>
      <w:keepNext/>
      <w:tabs>
        <w:tab w:val="num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rFonts w:ascii="Times New Roman" w:eastAsiaTheme="minorEastAsia" w:hAnsi="Times New Roman" w:cs="Times New Roman"/>
      <w:kern w:val="2"/>
      <w:sz w:val="20"/>
      <w:szCs w:val="20"/>
      <w:lang w:val="en-GB" w:eastAsia="zh-CN"/>
    </w:rPr>
  </w:style>
  <w:style w:type="paragraph" w:customStyle="1" w:styleId="CharChar2">
    <w:name w:val="Char Char2"/>
    <w:semiHidden/>
    <w:rsid w:val="00A800B1"/>
    <w:pPr>
      <w:keepNext/>
      <w:tabs>
        <w:tab w:val="num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2CharChar">
    <w:name w:val="字元 字元2 Char Char"/>
    <w:basedOn w:val="Normal"/>
    <w:semiHidden/>
    <w:rsid w:val="00A800B1"/>
    <w:pPr>
      <w:widowControl w:val="0"/>
      <w:spacing w:after="0" w:line="240" w:lineRule="auto"/>
      <w:jc w:val="both"/>
    </w:pPr>
    <w:rPr>
      <w:rFonts w:ascii="Arial" w:eastAsia="SimSun" w:hAnsi="Arial" w:cs="Arial"/>
      <w:color w:val="0000FF"/>
      <w:kern w:val="2"/>
      <w:szCs w:val="20"/>
      <w:lang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A800B1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A800B1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A800B1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CharCharCharCharCharChar">
    <w:name w:val="Char Char Char Char Char Char"/>
    <w:semiHidden/>
    <w:rsid w:val="00A800B1"/>
    <w:pPr>
      <w:keepNext/>
      <w:tabs>
        <w:tab w:val="num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A800B1"/>
    <w:pPr>
      <w:keepNext/>
      <w:tabs>
        <w:tab w:val="num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12">
    <w:name w:val="样式 段后: 12 磅"/>
    <w:basedOn w:val="Normal"/>
    <w:semiHidden/>
    <w:rsid w:val="00A800B1"/>
    <w:pPr>
      <w:spacing w:after="240" w:line="240" w:lineRule="auto"/>
    </w:pPr>
    <w:rPr>
      <w:rFonts w:ascii="Times New Roman" w:eastAsia="MS Mincho" w:hAnsi="Times New Roman" w:cs="SimSun"/>
      <w:szCs w:val="20"/>
      <w:lang w:val="en-GB"/>
    </w:rPr>
  </w:style>
  <w:style w:type="paragraph" w:customStyle="1" w:styleId="120">
    <w:name w:val="样式 (中文) 宋体 段后: 12 磅"/>
    <w:basedOn w:val="Normal"/>
    <w:semiHidden/>
    <w:rsid w:val="00A800B1"/>
    <w:pPr>
      <w:spacing w:after="240" w:line="240" w:lineRule="auto"/>
    </w:pPr>
    <w:rPr>
      <w:rFonts w:ascii="Times New Roman" w:eastAsia="SimSun" w:hAnsi="Times New Roman" w:cs="SimSun"/>
      <w:szCs w:val="20"/>
      <w:lang w:val="en-GB"/>
    </w:rPr>
  </w:style>
  <w:style w:type="paragraph" w:customStyle="1" w:styleId="Heading1b">
    <w:name w:val="Heading 1b"/>
    <w:basedOn w:val="Heading1"/>
    <w:semiHidden/>
    <w:rsid w:val="00A800B1"/>
    <w:pPr>
      <w:numPr>
        <w:numId w:val="11"/>
      </w:numPr>
      <w:pBdr>
        <w:top w:val="single" w:sz="12" w:space="3" w:color="auto"/>
      </w:pBdr>
      <w:spacing w:after="180" w:line="240" w:lineRule="auto"/>
    </w:pPr>
    <w:rPr>
      <w:rFonts w:ascii="Arial" w:eastAsia="MS Mincho" w:hAnsi="Arial" w:cs="Times New Roman"/>
      <w:color w:val="auto"/>
      <w:sz w:val="36"/>
      <w:szCs w:val="20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A800B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A800B1"/>
    <w:pPr>
      <w:keepNext/>
      <w:tabs>
        <w:tab w:val="num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2">
    <w:name w:val="(文字) (文字)2"/>
    <w:semiHidden/>
    <w:rsid w:val="00A800B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semiHidden/>
    <w:rsid w:val="00A800B1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4">
    <w:name w:val="标题4"/>
    <w:basedOn w:val="Normal"/>
    <w:semiHidden/>
    <w:rsid w:val="00A800B1"/>
    <w:pPr>
      <w:numPr>
        <w:numId w:val="12"/>
      </w:num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CharCharCharCharCharCharCharCharCharChar">
    <w:name w:val="Char Char Char Char Char Char Char Char Char Char"/>
    <w:basedOn w:val="DocumentMap"/>
    <w:semiHidden/>
    <w:rsid w:val="00A800B1"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eastAsia="SimSun" w:cs="Times New Roman"/>
      <w:b/>
      <w:kern w:val="2"/>
      <w:sz w:val="24"/>
      <w:szCs w:val="24"/>
      <w:lang w:val="en-US"/>
    </w:rPr>
  </w:style>
  <w:style w:type="paragraph" w:customStyle="1" w:styleId="a">
    <w:name w:val="插图题注"/>
    <w:basedOn w:val="Normal"/>
    <w:semiHidden/>
    <w:rsid w:val="00A800B1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a0">
    <w:name w:val="表格题注"/>
    <w:basedOn w:val="Normal"/>
    <w:semiHidden/>
    <w:rsid w:val="00A800B1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done">
    <w:name w:val="done"/>
    <w:basedOn w:val="Normal"/>
    <w:semiHidden/>
    <w:rsid w:val="00A800B1"/>
    <w:pPr>
      <w:keepNext/>
      <w:keepLines/>
      <w:widowControl w:val="0"/>
      <w:numPr>
        <w:numId w:val="1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 w:line="240" w:lineRule="auto"/>
      <w:ind w:left="340" w:hanging="340"/>
      <w:jc w:val="both"/>
    </w:pPr>
    <w:rPr>
      <w:rFonts w:ascii="Arial" w:eastAsia="SimSun" w:hAnsi="Arial" w:cs="Times New Roman"/>
      <w:b/>
      <w:color w:val="008000"/>
      <w:sz w:val="20"/>
      <w:szCs w:val="20"/>
      <w:lang w:val="en-GB"/>
    </w:rPr>
  </w:style>
  <w:style w:type="paragraph" w:customStyle="1" w:styleId="a1">
    <w:name w:val="样式 (中文) 宋体 两端对齐"/>
    <w:basedOn w:val="Normal"/>
    <w:semiHidden/>
    <w:rsid w:val="00A800B1"/>
    <w:pPr>
      <w:overflowPunct w:val="0"/>
      <w:autoSpaceDE w:val="0"/>
      <w:autoSpaceDN w:val="0"/>
      <w:adjustRightInd w:val="0"/>
      <w:spacing w:after="180" w:line="240" w:lineRule="auto"/>
      <w:jc w:val="both"/>
    </w:pPr>
    <w:rPr>
      <w:rFonts w:ascii="Times New Roman" w:eastAsia="SimSun" w:hAnsi="Times New Roman" w:cs="SimSun"/>
      <w:sz w:val="20"/>
      <w:szCs w:val="20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A800B1"/>
    <w:pPr>
      <w:numPr>
        <w:numId w:val="14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B2Char1">
    <w:name w:val="B2 Char1"/>
    <w:semiHidden/>
    <w:rsid w:val="00A800B1"/>
    <w:rPr>
      <w:lang w:val="en-GB" w:eastAsia="ja-JP" w:bidi="ar-SA"/>
    </w:rPr>
  </w:style>
  <w:style w:type="character" w:customStyle="1" w:styleId="B11">
    <w:name w:val="B1 (文字)"/>
    <w:locked/>
    <w:rsid w:val="00A800B1"/>
    <w:rPr>
      <w:lang w:val="en-GB" w:eastAsia="ja-JP"/>
    </w:rPr>
  </w:style>
  <w:style w:type="character" w:customStyle="1" w:styleId="108-1-1">
    <w:name w:val="108-1-1"/>
    <w:rsid w:val="00A800B1"/>
  </w:style>
  <w:style w:type="table" w:styleId="TableSimple1">
    <w:name w:val="Table Simple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color w:val="000080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color w:val="FFFFFF"/>
      <w:sz w:val="20"/>
      <w:szCs w:val="20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b/>
      <w:bCs/>
      <w:sz w:val="20"/>
      <w:szCs w:val="20"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b/>
      <w:bCs/>
      <w:sz w:val="20"/>
      <w:szCs w:val="20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b/>
      <w:bCs/>
      <w:sz w:val="20"/>
      <w:szCs w:val="20"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b/>
      <w:bCs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rticleSection">
    <w:name w:val="Outline List 3"/>
    <w:basedOn w:val="NoList"/>
    <w:unhideWhenUsed/>
    <w:rsid w:val="00A800B1"/>
    <w:pPr>
      <w:numPr>
        <w:numId w:val="15"/>
      </w:numPr>
    </w:pPr>
  </w:style>
  <w:style w:type="numbering" w:styleId="1ai">
    <w:name w:val="Outline List 1"/>
    <w:basedOn w:val="NoList"/>
    <w:unhideWhenUsed/>
    <w:rsid w:val="00A800B1"/>
    <w:pPr>
      <w:numPr>
        <w:numId w:val="16"/>
      </w:numPr>
    </w:pPr>
  </w:style>
  <w:style w:type="numbering" w:styleId="111111">
    <w:name w:val="Outline List 2"/>
    <w:basedOn w:val="NoList"/>
    <w:unhideWhenUsed/>
    <w:rsid w:val="00A800B1"/>
    <w:pPr>
      <w:numPr>
        <w:numId w:val="17"/>
      </w:numPr>
    </w:pPr>
  </w:style>
  <w:style w:type="paragraph" w:customStyle="1" w:styleId="FL">
    <w:name w:val="FL"/>
    <w:basedOn w:val="Normal"/>
    <w:rsid w:val="00A800B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eastAsiaTheme="minorEastAsia" w:hAnsi="Arial" w:cs="Times New Roman"/>
      <w:b/>
      <w:sz w:val="20"/>
      <w:szCs w:val="20"/>
      <w:lang w:val="en-GB" w:eastAsia="en-GB"/>
    </w:rPr>
  </w:style>
  <w:style w:type="character" w:customStyle="1" w:styleId="B1Car">
    <w:name w:val="B1+ Car"/>
    <w:link w:val="B1"/>
    <w:locked/>
    <w:rsid w:val="00A800B1"/>
    <w:rPr>
      <w:lang w:val="en-GB" w:eastAsia="en-GB"/>
    </w:rPr>
  </w:style>
  <w:style w:type="paragraph" w:customStyle="1" w:styleId="B1">
    <w:name w:val="B1+"/>
    <w:basedOn w:val="B10"/>
    <w:link w:val="B1Car"/>
    <w:rsid w:val="00A800B1"/>
    <w:pPr>
      <w:numPr>
        <w:numId w:val="18"/>
      </w:numPr>
      <w:textAlignment w:val="auto"/>
    </w:pPr>
    <w:rPr>
      <w:rFonts w:asciiTheme="minorHAnsi" w:eastAsiaTheme="minorHAnsi" w:hAnsiTheme="minorHAnsi" w:cstheme="minorBidi"/>
      <w:sz w:val="22"/>
      <w:szCs w:val="22"/>
      <w:lang w:eastAsia="en-GB"/>
    </w:rPr>
  </w:style>
  <w:style w:type="paragraph" w:customStyle="1" w:styleId="TALLeft1cm">
    <w:name w:val="TAL + Left:  1 cm"/>
    <w:basedOn w:val="TAL"/>
    <w:rsid w:val="00A800B1"/>
    <w:pPr>
      <w:ind w:left="567"/>
      <w:textAlignment w:val="auto"/>
    </w:pPr>
    <w:rPr>
      <w:rFonts w:eastAsiaTheme="minorEastAsia" w:cs="Arial"/>
      <w:lang w:val="x-none"/>
    </w:rPr>
  </w:style>
  <w:style w:type="character" w:styleId="Strong">
    <w:name w:val="Strong"/>
    <w:basedOn w:val="DefaultParagraphFont"/>
    <w:uiPriority w:val="22"/>
    <w:qFormat/>
    <w:rsid w:val="006F1D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7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file:///C:\Projects\mmW\mesh\3GPP\RAN-2\RAN2%20Aug19\email%20discussion\107%2309%20running%20CR%2038300\Inbox\R3-192087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FD9AFD-0576-4346-90B1-1681B2A7DC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8C7DA4F-A590-499C-A161-BBE85B1C10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D6319A-2B98-41A1-974F-AE0978B503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925267-A1A4-446B-B76A-F44C785AC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5</Pages>
  <Words>1668</Words>
  <Characters>9513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QC-8</dc:creator>
  <cp:keywords/>
  <dc:description/>
  <cp:lastModifiedBy>QC-5</cp:lastModifiedBy>
  <cp:revision>112</cp:revision>
  <dcterms:created xsi:type="dcterms:W3CDTF">2020-03-30T21:43:00Z</dcterms:created>
  <dcterms:modified xsi:type="dcterms:W3CDTF">2020-04-09T13:57:00Z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NewReviewCycle">
    <vt:lpwstr/>
  </property>
</Properties>
</file>